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C7" w:rsidRPr="00970845" w:rsidRDefault="000638C7" w:rsidP="00970845">
      <w:pPr>
        <w:spacing w:line="240" w:lineRule="auto"/>
        <w:jc w:val="both"/>
        <w:rPr>
          <w:rFonts w:ascii="Times New Roman" w:hAnsi="Times New Roman" w:cs="Times New Roman"/>
        </w:rPr>
      </w:pPr>
      <w:r w:rsidRPr="00970845">
        <w:rPr>
          <w:rFonts w:ascii="Times New Roman" w:hAnsi="Times New Roman" w:cs="Times New Roman"/>
        </w:rPr>
        <w:t>Guayaquil, 1</w:t>
      </w:r>
      <w:r w:rsidR="00850CB3">
        <w:rPr>
          <w:rFonts w:ascii="Times New Roman" w:hAnsi="Times New Roman" w:cs="Times New Roman"/>
        </w:rPr>
        <w:t>6</w:t>
      </w:r>
      <w:r w:rsidRPr="00970845">
        <w:rPr>
          <w:rFonts w:ascii="Times New Roman" w:hAnsi="Times New Roman" w:cs="Times New Roman"/>
        </w:rPr>
        <w:t xml:space="preserve"> de marzo de 2019</w:t>
      </w:r>
    </w:p>
    <w:p w:rsidR="00E000C8" w:rsidRDefault="00850CB3" w:rsidP="00970845">
      <w:pPr>
        <w:spacing w:line="240" w:lineRule="auto"/>
        <w:jc w:val="both"/>
        <w:rPr>
          <w:rFonts w:ascii="Times New Roman" w:hAnsi="Times New Roman" w:cs="Times New Roman"/>
        </w:rPr>
      </w:pPr>
      <w:r>
        <w:rPr>
          <w:rFonts w:ascii="Times New Roman" w:hAnsi="Times New Roman" w:cs="Times New Roman"/>
        </w:rPr>
        <w:t>Ingeniera</w:t>
      </w:r>
    </w:p>
    <w:p w:rsidR="00850CB3" w:rsidRDefault="00850CB3" w:rsidP="00970845">
      <w:pPr>
        <w:spacing w:line="240" w:lineRule="auto"/>
        <w:jc w:val="both"/>
        <w:rPr>
          <w:rFonts w:ascii="Times New Roman" w:hAnsi="Times New Roman" w:cs="Times New Roman"/>
        </w:rPr>
      </w:pPr>
      <w:r>
        <w:rPr>
          <w:rFonts w:ascii="Times New Roman" w:hAnsi="Times New Roman" w:cs="Times New Roman"/>
        </w:rPr>
        <w:t>Ruth López</w:t>
      </w:r>
    </w:p>
    <w:p w:rsidR="00850CB3" w:rsidRPr="00970845" w:rsidRDefault="00850CB3" w:rsidP="00970845">
      <w:pPr>
        <w:spacing w:line="240" w:lineRule="auto"/>
        <w:jc w:val="both"/>
        <w:rPr>
          <w:rFonts w:ascii="Times New Roman" w:hAnsi="Times New Roman" w:cs="Times New Roman"/>
        </w:rPr>
      </w:pPr>
      <w:r>
        <w:rPr>
          <w:rFonts w:ascii="Times New Roman" w:hAnsi="Times New Roman" w:cs="Times New Roman"/>
        </w:rPr>
        <w:t>Directora Ejecutiva</w:t>
      </w:r>
    </w:p>
    <w:p w:rsidR="000638C7" w:rsidRPr="00850CB3" w:rsidRDefault="00850CB3" w:rsidP="00970845">
      <w:pPr>
        <w:spacing w:line="240" w:lineRule="auto"/>
        <w:jc w:val="both"/>
        <w:rPr>
          <w:rFonts w:ascii="Times New Roman" w:hAnsi="Times New Roman" w:cs="Times New Roman"/>
          <w:b/>
        </w:rPr>
      </w:pPr>
      <w:r w:rsidRPr="00850CB3">
        <w:rPr>
          <w:rFonts w:ascii="Times New Roman" w:hAnsi="Times New Roman" w:cs="Times New Roman"/>
          <w:b/>
        </w:rPr>
        <w:t>AGENCIA DE REGULACIÓN Y</w:t>
      </w:r>
    </w:p>
    <w:p w:rsidR="000638C7" w:rsidRPr="00850CB3" w:rsidRDefault="00850CB3" w:rsidP="00970845">
      <w:pPr>
        <w:spacing w:line="240" w:lineRule="auto"/>
        <w:jc w:val="both"/>
        <w:rPr>
          <w:rFonts w:ascii="Times New Roman" w:hAnsi="Times New Roman" w:cs="Times New Roman"/>
          <w:b/>
        </w:rPr>
      </w:pPr>
      <w:r w:rsidRPr="00850CB3">
        <w:rPr>
          <w:rFonts w:ascii="Times New Roman" w:hAnsi="Times New Roman" w:cs="Times New Roman"/>
          <w:b/>
        </w:rPr>
        <w:t>CONTROL DE LAS TELECOMUNICACIONES</w:t>
      </w:r>
    </w:p>
    <w:p w:rsidR="000638C7" w:rsidRPr="00970845" w:rsidRDefault="00850CB3" w:rsidP="00970845">
      <w:pPr>
        <w:spacing w:line="240" w:lineRule="auto"/>
        <w:jc w:val="both"/>
        <w:rPr>
          <w:rFonts w:ascii="Times New Roman" w:hAnsi="Times New Roman" w:cs="Times New Roman"/>
        </w:rPr>
      </w:pPr>
      <w:r>
        <w:rPr>
          <w:rFonts w:ascii="Times New Roman" w:hAnsi="Times New Roman" w:cs="Times New Roman"/>
        </w:rPr>
        <w:t>Quito</w:t>
      </w:r>
      <w:r w:rsidR="000638C7" w:rsidRPr="00970845">
        <w:rPr>
          <w:rFonts w:ascii="Times New Roman" w:hAnsi="Times New Roman" w:cs="Times New Roman"/>
        </w:rPr>
        <w:t>.</w:t>
      </w:r>
      <w:r>
        <w:rPr>
          <w:rFonts w:ascii="Times New Roman" w:hAnsi="Times New Roman" w:cs="Times New Roman"/>
        </w:rPr>
        <w:t xml:space="preserve"> </w:t>
      </w:r>
      <w:r w:rsidR="000638C7" w:rsidRPr="00970845">
        <w:rPr>
          <w:rFonts w:ascii="Times New Roman" w:hAnsi="Times New Roman" w:cs="Times New Roman"/>
        </w:rPr>
        <w:t>-</w:t>
      </w:r>
    </w:p>
    <w:p w:rsidR="000638C7" w:rsidRPr="00970845" w:rsidRDefault="000638C7" w:rsidP="00970845">
      <w:pPr>
        <w:spacing w:line="276" w:lineRule="auto"/>
        <w:jc w:val="both"/>
        <w:rPr>
          <w:rFonts w:ascii="Times New Roman" w:hAnsi="Times New Roman" w:cs="Times New Roman"/>
        </w:rPr>
      </w:pPr>
    </w:p>
    <w:p w:rsidR="000638C7" w:rsidRPr="00970845" w:rsidRDefault="000638C7" w:rsidP="00970845">
      <w:pPr>
        <w:spacing w:line="276" w:lineRule="auto"/>
        <w:jc w:val="both"/>
        <w:rPr>
          <w:rFonts w:ascii="Times New Roman" w:hAnsi="Times New Roman" w:cs="Times New Roman"/>
        </w:rPr>
      </w:pPr>
      <w:r w:rsidRPr="00970845">
        <w:rPr>
          <w:rFonts w:ascii="Times New Roman" w:hAnsi="Times New Roman" w:cs="Times New Roman"/>
          <w:b/>
        </w:rPr>
        <w:t>REF:</w:t>
      </w:r>
      <w:r w:rsidRPr="00970845">
        <w:rPr>
          <w:rFonts w:ascii="Times New Roman" w:hAnsi="Times New Roman" w:cs="Times New Roman"/>
        </w:rPr>
        <w:t xml:space="preserve"> PROCESO DE SOCIALIZACIÓN DEL PROYECTO DE REGULACIÓN DENOMINADO “REFORMA AL REGLAMENTO PARA OTORGAR TÍTULOS HABILITANTES PARA SERVICIOS DEL RÉGIMEN GENERAL DE TELECOMUNICACIONES Y FRECUENCIAS DEL ESPECTRO RADIOELÉCTRICO CONFORME LEY ORGÁNICA DE COMUNICACIÓN”</w:t>
      </w:r>
    </w:p>
    <w:p w:rsidR="000638C7" w:rsidRDefault="000638C7" w:rsidP="00970845">
      <w:pPr>
        <w:spacing w:line="276" w:lineRule="auto"/>
        <w:jc w:val="both"/>
        <w:rPr>
          <w:rFonts w:ascii="Times New Roman" w:hAnsi="Times New Roman" w:cs="Times New Roman"/>
        </w:rPr>
      </w:pPr>
      <w:r w:rsidRPr="00970845">
        <w:rPr>
          <w:rFonts w:ascii="Times New Roman" w:hAnsi="Times New Roman" w:cs="Times New Roman"/>
          <w:b/>
        </w:rPr>
        <w:t>ASUNTO:</w:t>
      </w:r>
      <w:r w:rsidRPr="00970845">
        <w:rPr>
          <w:rFonts w:ascii="Times New Roman" w:hAnsi="Times New Roman" w:cs="Times New Roman"/>
        </w:rPr>
        <w:t xml:space="preserve"> OBSERVACIONES </w:t>
      </w:r>
    </w:p>
    <w:p w:rsidR="00A4253B" w:rsidRPr="00970845" w:rsidRDefault="00A4253B" w:rsidP="00970845">
      <w:pPr>
        <w:spacing w:line="276" w:lineRule="auto"/>
        <w:jc w:val="both"/>
        <w:rPr>
          <w:rFonts w:ascii="Times New Roman" w:hAnsi="Times New Roman" w:cs="Times New Roman"/>
        </w:rPr>
      </w:pPr>
    </w:p>
    <w:p w:rsidR="000638C7" w:rsidRPr="00970845" w:rsidRDefault="000638C7" w:rsidP="00970845">
      <w:pPr>
        <w:spacing w:line="276" w:lineRule="auto"/>
        <w:jc w:val="both"/>
        <w:rPr>
          <w:rFonts w:ascii="Times New Roman" w:hAnsi="Times New Roman" w:cs="Times New Roman"/>
        </w:rPr>
      </w:pPr>
      <w:r w:rsidRPr="00970845">
        <w:rPr>
          <w:rFonts w:ascii="Times New Roman" w:hAnsi="Times New Roman" w:cs="Times New Roman"/>
        </w:rPr>
        <w:t>De mi consideración:</w:t>
      </w:r>
    </w:p>
    <w:p w:rsidR="00D00241" w:rsidRPr="00970845" w:rsidRDefault="00850CB3" w:rsidP="00970845">
      <w:pPr>
        <w:spacing w:line="276" w:lineRule="auto"/>
        <w:jc w:val="both"/>
        <w:rPr>
          <w:rFonts w:ascii="Times New Roman" w:hAnsi="Times New Roman" w:cs="Times New Roman"/>
          <w:b/>
        </w:rPr>
      </w:pPr>
      <w:r w:rsidRPr="00970845">
        <w:rPr>
          <w:rFonts w:ascii="Times New Roman" w:hAnsi="Times New Roman" w:cs="Times New Roman"/>
          <w:b/>
        </w:rPr>
        <w:t>ANTECEDENTES. -</w:t>
      </w:r>
    </w:p>
    <w:p w:rsidR="00D00241" w:rsidRPr="00970845" w:rsidRDefault="00D00241" w:rsidP="00970845">
      <w:pPr>
        <w:spacing w:line="276" w:lineRule="auto"/>
        <w:jc w:val="both"/>
        <w:rPr>
          <w:rFonts w:ascii="Times New Roman" w:hAnsi="Times New Roman" w:cs="Times New Roman"/>
        </w:rPr>
      </w:pPr>
      <w:r w:rsidRPr="00970845">
        <w:rPr>
          <w:rFonts w:ascii="Times New Roman" w:hAnsi="Times New Roman" w:cs="Times New Roman"/>
        </w:rPr>
        <w:t>Corporación Ecuatoriana de Televisión C. LTDA.</w:t>
      </w:r>
      <w:r w:rsidR="00850CB3">
        <w:rPr>
          <w:rFonts w:ascii="Times New Roman" w:hAnsi="Times New Roman" w:cs="Times New Roman"/>
        </w:rPr>
        <w:t>,</w:t>
      </w:r>
      <w:r w:rsidRPr="00970845">
        <w:rPr>
          <w:rFonts w:ascii="Times New Roman" w:hAnsi="Times New Roman" w:cs="Times New Roman"/>
        </w:rPr>
        <w:t xml:space="preserve"> </w:t>
      </w:r>
      <w:r w:rsidR="00850CB3" w:rsidRPr="00850CB3">
        <w:rPr>
          <w:rFonts w:ascii="Times New Roman" w:hAnsi="Times New Roman" w:cs="Times New Roman"/>
        </w:rPr>
        <w:t>es concesionaria de la frecuencia de</w:t>
      </w:r>
      <w:r w:rsidR="00850CB3">
        <w:rPr>
          <w:rFonts w:ascii="Times New Roman" w:hAnsi="Times New Roman" w:cs="Times New Roman"/>
        </w:rPr>
        <w:t xml:space="preserve"> </w:t>
      </w:r>
      <w:r w:rsidR="00850CB3" w:rsidRPr="00850CB3">
        <w:rPr>
          <w:rFonts w:ascii="Times New Roman" w:hAnsi="Times New Roman" w:cs="Times New Roman"/>
        </w:rPr>
        <w:t>canal 2 de Televisión abierta, matriz en la ciudad de Guayaquil y varias repetidoras a</w:t>
      </w:r>
      <w:r w:rsidR="00850CB3">
        <w:rPr>
          <w:rFonts w:ascii="Times New Roman" w:hAnsi="Times New Roman" w:cs="Times New Roman"/>
        </w:rPr>
        <w:t xml:space="preserve"> </w:t>
      </w:r>
      <w:r w:rsidR="00850CB3" w:rsidRPr="00850CB3">
        <w:rPr>
          <w:rFonts w:ascii="Times New Roman" w:hAnsi="Times New Roman" w:cs="Times New Roman"/>
        </w:rPr>
        <w:t>nivel nacional, realiza sus operaciones bajo la marca o signo distintivo “</w:t>
      </w:r>
      <w:proofErr w:type="spellStart"/>
      <w:r w:rsidR="00850CB3" w:rsidRPr="00850CB3">
        <w:rPr>
          <w:rFonts w:ascii="Times New Roman" w:hAnsi="Times New Roman" w:cs="Times New Roman"/>
        </w:rPr>
        <w:t>Ecuavisa</w:t>
      </w:r>
      <w:proofErr w:type="spellEnd"/>
      <w:r w:rsidR="00850CB3" w:rsidRPr="00850CB3">
        <w:rPr>
          <w:rFonts w:ascii="Times New Roman" w:hAnsi="Times New Roman" w:cs="Times New Roman"/>
        </w:rPr>
        <w:t>”.</w:t>
      </w:r>
    </w:p>
    <w:p w:rsidR="000638C7" w:rsidRPr="00970845" w:rsidRDefault="00D00241" w:rsidP="00970845">
      <w:pPr>
        <w:spacing w:line="276" w:lineRule="auto"/>
        <w:jc w:val="both"/>
        <w:rPr>
          <w:rFonts w:ascii="Times New Roman" w:hAnsi="Times New Roman" w:cs="Times New Roman"/>
          <w:i/>
        </w:rPr>
      </w:pPr>
      <w:r w:rsidRPr="00970845">
        <w:rPr>
          <w:rFonts w:ascii="Times New Roman" w:hAnsi="Times New Roman" w:cs="Times New Roman"/>
        </w:rPr>
        <w:t xml:space="preserve">El artículo 227 de la Constitución de la República del Ecuador, señala: </w:t>
      </w:r>
      <w:r w:rsidRPr="00970845">
        <w:rPr>
          <w:rFonts w:ascii="Times New Roman" w:hAnsi="Times New Roman" w:cs="Times New Roman"/>
          <w:i/>
        </w:rPr>
        <w:t>“La administración pública constituye un servicio a la colectividad que se rige por los principios de eficacia, eficiencia, calidad, jerarquía, desconcentración, descentralización, coordinación, participación, planificación, transparencia y evaluación.”.</w:t>
      </w:r>
    </w:p>
    <w:p w:rsidR="000638C7" w:rsidRPr="00970845" w:rsidRDefault="00D00241" w:rsidP="00970845">
      <w:pPr>
        <w:spacing w:line="276" w:lineRule="auto"/>
        <w:jc w:val="both"/>
        <w:rPr>
          <w:rFonts w:ascii="Times New Roman" w:hAnsi="Times New Roman" w:cs="Times New Roman"/>
          <w:i/>
        </w:rPr>
      </w:pPr>
      <w:r w:rsidRPr="00970845">
        <w:rPr>
          <w:rFonts w:ascii="Times New Roman" w:hAnsi="Times New Roman" w:cs="Times New Roman"/>
        </w:rPr>
        <w:t xml:space="preserve">La Ley Orgánica de Telecomunicaciones, por medio de su Disposición General Primera, dispone: </w:t>
      </w:r>
      <w:r w:rsidRPr="00970845">
        <w:rPr>
          <w:rFonts w:ascii="Times New Roman" w:hAnsi="Times New Roman" w:cs="Times New Roman"/>
          <w:i/>
        </w:rPr>
        <w:t xml:space="preserve">“Para la emisión o modificación de planes o actos de contenido normativo, la Agencia de Regulación y Control de las Telecomunicaciones deberá realizar consultas públicas para recibir opiniones, recomendaciones y comentarios de las y los afectados o interesados, en forma física o por medios electrónicos </w:t>
      </w:r>
      <w:r w:rsidRPr="00970845">
        <w:rPr>
          <w:rFonts w:ascii="Times New Roman" w:hAnsi="Times New Roman" w:cs="Times New Roman"/>
        </w:rPr>
        <w:t>(…)</w:t>
      </w:r>
      <w:r w:rsidRPr="00970845">
        <w:rPr>
          <w:rFonts w:ascii="Times New Roman" w:hAnsi="Times New Roman" w:cs="Times New Roman"/>
          <w:i/>
        </w:rPr>
        <w:t>”.</w:t>
      </w:r>
    </w:p>
    <w:p w:rsidR="00CC3512" w:rsidRPr="00970845" w:rsidRDefault="00CC3512" w:rsidP="00970845">
      <w:pPr>
        <w:spacing w:line="276" w:lineRule="auto"/>
        <w:jc w:val="both"/>
        <w:rPr>
          <w:rFonts w:ascii="Times New Roman" w:hAnsi="Times New Roman" w:cs="Times New Roman"/>
          <w:i/>
        </w:rPr>
      </w:pPr>
      <w:r w:rsidRPr="00970845">
        <w:rPr>
          <w:rFonts w:ascii="Times New Roman" w:hAnsi="Times New Roman" w:cs="Times New Roman"/>
        </w:rPr>
        <w:t>El artículo 16 de la Ley Orgánica para la Optimización y Eficiencia de Trámites Administrativos</w:t>
      </w:r>
      <w:r w:rsidR="000F5983" w:rsidRPr="00970845">
        <w:rPr>
          <w:rFonts w:ascii="Times New Roman" w:hAnsi="Times New Roman" w:cs="Times New Roman"/>
        </w:rPr>
        <w:t xml:space="preserve">, indica: </w:t>
      </w:r>
      <w:r w:rsidR="000F5983" w:rsidRPr="00970845">
        <w:rPr>
          <w:rFonts w:ascii="Times New Roman" w:hAnsi="Times New Roman" w:cs="Times New Roman"/>
          <w:i/>
        </w:rPr>
        <w:t xml:space="preserve">“ </w:t>
      </w:r>
      <w:r w:rsidR="000F5983" w:rsidRPr="00970845">
        <w:rPr>
          <w:rFonts w:ascii="Times New Roman" w:hAnsi="Times New Roman" w:cs="Times New Roman"/>
        </w:rPr>
        <w:t xml:space="preserve">(…) </w:t>
      </w:r>
      <w:r w:rsidR="000F5983" w:rsidRPr="00970845">
        <w:rPr>
          <w:rFonts w:ascii="Times New Roman" w:hAnsi="Times New Roman" w:cs="Times New Roman"/>
          <w:i/>
        </w:rPr>
        <w:t>Sin perjuicio de otros mecanismos de participación ciudadana, previo a la expedición de la normativa, la entidad responsable del trámite deberá publicar el proyecto normativo en su página web institucional, al menos durante una semana, y realizar una socialización del proyecto normativo y ponerlo a consideración de las y los administrados afectados con el fin de recibir comentarios u observaciones. Para el efecto, la entidad deberá indicar los plazos y mecanismos a través de los cuales se receptarán los aportes de la ciudadanía”.</w:t>
      </w:r>
    </w:p>
    <w:p w:rsidR="00D00241" w:rsidRPr="00970845" w:rsidRDefault="00D00241" w:rsidP="00970845">
      <w:pPr>
        <w:spacing w:line="276" w:lineRule="auto"/>
        <w:jc w:val="both"/>
        <w:rPr>
          <w:rFonts w:ascii="Times New Roman" w:hAnsi="Times New Roman" w:cs="Times New Roman"/>
        </w:rPr>
      </w:pPr>
      <w:r w:rsidRPr="00970845">
        <w:rPr>
          <w:rFonts w:ascii="Times New Roman" w:hAnsi="Times New Roman" w:cs="Times New Roman"/>
        </w:rPr>
        <w:t xml:space="preserve">El Reglamento de Consultas Públicas, emitido mediante la Resolución </w:t>
      </w:r>
      <w:r w:rsidR="006C51F4" w:rsidRPr="00970845">
        <w:rPr>
          <w:rFonts w:ascii="Times New Roman" w:hAnsi="Times New Roman" w:cs="Times New Roman"/>
        </w:rPr>
        <w:t>003-0</w:t>
      </w:r>
      <w:r w:rsidR="000F5983" w:rsidRPr="00970845">
        <w:rPr>
          <w:rFonts w:ascii="Times New Roman" w:hAnsi="Times New Roman" w:cs="Times New Roman"/>
        </w:rPr>
        <w:t>3-ARCOTEL-2015, en su artículo 7</w:t>
      </w:r>
      <w:r w:rsidR="006C51F4" w:rsidRPr="00970845">
        <w:rPr>
          <w:rFonts w:ascii="Times New Roman" w:hAnsi="Times New Roman" w:cs="Times New Roman"/>
        </w:rPr>
        <w:t>,</w:t>
      </w:r>
      <w:r w:rsidR="000F5983" w:rsidRPr="00970845">
        <w:rPr>
          <w:rFonts w:ascii="Times New Roman" w:hAnsi="Times New Roman" w:cs="Times New Roman"/>
        </w:rPr>
        <w:t xml:space="preserve"> especifica</w:t>
      </w:r>
      <w:r w:rsidR="006C51F4" w:rsidRPr="00970845">
        <w:rPr>
          <w:rFonts w:ascii="Times New Roman" w:hAnsi="Times New Roman" w:cs="Times New Roman"/>
        </w:rPr>
        <w:t xml:space="preserve">: </w:t>
      </w:r>
      <w:r w:rsidR="006C51F4" w:rsidRPr="00970845">
        <w:rPr>
          <w:rFonts w:ascii="Times New Roman" w:hAnsi="Times New Roman" w:cs="Times New Roman"/>
          <w:i/>
        </w:rPr>
        <w:t>“</w:t>
      </w:r>
      <w:r w:rsidR="000F5983" w:rsidRPr="00970845">
        <w:rPr>
          <w:rFonts w:ascii="Times New Roman" w:hAnsi="Times New Roman" w:cs="Times New Roman"/>
          <w:i/>
        </w:rPr>
        <w:t xml:space="preserve">Mecanismos para la recepción de opiniones, recomendaciones y/o </w:t>
      </w:r>
      <w:r w:rsidR="000F5983" w:rsidRPr="00970845">
        <w:rPr>
          <w:rFonts w:ascii="Times New Roman" w:hAnsi="Times New Roman" w:cs="Times New Roman"/>
          <w:i/>
        </w:rPr>
        <w:lastRenderedPageBreak/>
        <w:t>comentarios.- Para fines de aplicación de la presente norma, el envío de opiniones, recomendaciones y/o comentarios, se realizará únicamente por medio de los siguientes mecanismos, que deberán estar plenamente disponibles para los interesados, en el periodo fijado para el efecto en la letra b del artículo 5 de la presente resolución:</w:t>
      </w:r>
      <w:r w:rsidR="000F5983" w:rsidRPr="00970845">
        <w:rPr>
          <w:rFonts w:ascii="Times New Roman" w:hAnsi="Times New Roman" w:cs="Times New Roman"/>
        </w:rPr>
        <w:t xml:space="preserve">(…) </w:t>
      </w:r>
      <w:r w:rsidR="000F5983" w:rsidRPr="00970845">
        <w:rPr>
          <w:rFonts w:ascii="Times New Roman" w:hAnsi="Times New Roman" w:cs="Times New Roman"/>
          <w:i/>
        </w:rPr>
        <w:t xml:space="preserve">El envío de observaciones, recomendaciones y/u opiniones, a una dirección de correo electrónico específica implementada para la iniciativa de plan o normativa a emitirse o modificarse por parte de ARCOTEL (por ejemplo proyectoreforma1@arcotel.gob.ec), a la cual también se podrán remitir o incorporar documentos adjuntos </w:t>
      </w:r>
      <w:r w:rsidR="000F5983" w:rsidRPr="00970845">
        <w:rPr>
          <w:rFonts w:ascii="Times New Roman" w:hAnsi="Times New Roman" w:cs="Times New Roman"/>
        </w:rPr>
        <w:t>(.</w:t>
      </w:r>
      <w:r w:rsidR="000F5983" w:rsidRPr="00970845">
        <w:rPr>
          <w:rFonts w:ascii="Times New Roman" w:hAnsi="Times New Roman" w:cs="Times New Roman"/>
          <w:i/>
        </w:rPr>
        <w:t>.</w:t>
      </w:r>
      <w:r w:rsidR="006C51F4" w:rsidRPr="00970845">
        <w:rPr>
          <w:rFonts w:ascii="Times New Roman" w:hAnsi="Times New Roman" w:cs="Times New Roman"/>
          <w:i/>
        </w:rPr>
        <w:t>.</w:t>
      </w:r>
      <w:r w:rsidR="000F5983" w:rsidRPr="00970845">
        <w:rPr>
          <w:rFonts w:ascii="Times New Roman" w:hAnsi="Times New Roman" w:cs="Times New Roman"/>
        </w:rPr>
        <w:t>)”.</w:t>
      </w:r>
    </w:p>
    <w:p w:rsidR="006F7252" w:rsidRPr="00970845" w:rsidRDefault="006C51F4" w:rsidP="00970845">
      <w:pPr>
        <w:spacing w:line="276" w:lineRule="auto"/>
        <w:jc w:val="both"/>
        <w:rPr>
          <w:rFonts w:ascii="Times New Roman" w:hAnsi="Times New Roman" w:cs="Times New Roman"/>
          <w:bCs/>
        </w:rPr>
      </w:pPr>
      <w:r w:rsidRPr="00970845">
        <w:rPr>
          <w:rFonts w:ascii="Times New Roman" w:hAnsi="Times New Roman" w:cs="Times New Roman"/>
        </w:rPr>
        <w:t>C</w:t>
      </w:r>
      <w:r w:rsidR="000F5983" w:rsidRPr="00970845">
        <w:rPr>
          <w:rFonts w:ascii="Times New Roman" w:hAnsi="Times New Roman" w:cs="Times New Roman"/>
        </w:rPr>
        <w:t xml:space="preserve">on fecha 11 de marzo del 2019, </w:t>
      </w:r>
      <w:r w:rsidR="00306651" w:rsidRPr="00970845">
        <w:rPr>
          <w:rFonts w:ascii="Times New Roman" w:hAnsi="Times New Roman" w:cs="Times New Roman"/>
        </w:rPr>
        <w:t xml:space="preserve">la Directora Ejecutiva de la ARCOTEL </w:t>
      </w:r>
      <w:r w:rsidR="000F5983" w:rsidRPr="00970845">
        <w:rPr>
          <w:rFonts w:ascii="Times New Roman" w:hAnsi="Times New Roman" w:cs="Times New Roman"/>
        </w:rPr>
        <w:t>a trav</w:t>
      </w:r>
      <w:r w:rsidR="00306651" w:rsidRPr="00970845">
        <w:rPr>
          <w:rFonts w:ascii="Times New Roman" w:hAnsi="Times New Roman" w:cs="Times New Roman"/>
        </w:rPr>
        <w:t>és del portal web institucional</w:t>
      </w:r>
      <w:r w:rsidR="000F5983" w:rsidRPr="00970845">
        <w:rPr>
          <w:rFonts w:ascii="Times New Roman" w:hAnsi="Times New Roman" w:cs="Times New Roman"/>
        </w:rPr>
        <w:t xml:space="preserve">, publicó </w:t>
      </w:r>
      <w:r w:rsidR="00306651" w:rsidRPr="00970845">
        <w:rPr>
          <w:rFonts w:ascii="Times New Roman" w:hAnsi="Times New Roman" w:cs="Times New Roman"/>
        </w:rPr>
        <w:t xml:space="preserve">un comunicado junto con </w:t>
      </w:r>
      <w:r w:rsidR="000F5983" w:rsidRPr="00970845">
        <w:rPr>
          <w:rFonts w:ascii="Times New Roman" w:hAnsi="Times New Roman" w:cs="Times New Roman"/>
        </w:rPr>
        <w:t xml:space="preserve">el proyecto normativo denominado: </w:t>
      </w:r>
      <w:r w:rsidR="000F5983" w:rsidRPr="00970845">
        <w:rPr>
          <w:rFonts w:ascii="Times New Roman" w:hAnsi="Times New Roman" w:cs="Times New Roman"/>
          <w:i/>
        </w:rPr>
        <w:t>“</w:t>
      </w:r>
      <w:r w:rsidR="000F5983" w:rsidRPr="00970845">
        <w:rPr>
          <w:rFonts w:ascii="Times New Roman" w:hAnsi="Times New Roman" w:cs="Times New Roman"/>
          <w:bCs/>
          <w:i/>
        </w:rPr>
        <w:t>REFORMA</w:t>
      </w:r>
      <w:r w:rsidR="000F5983" w:rsidRPr="00970845">
        <w:rPr>
          <w:rFonts w:ascii="Times New Roman" w:hAnsi="Times New Roman" w:cs="Times New Roman"/>
          <w:b/>
          <w:bCs/>
          <w:i/>
        </w:rPr>
        <w:t xml:space="preserve"> </w:t>
      </w:r>
      <w:r w:rsidR="000F5983" w:rsidRPr="00970845">
        <w:rPr>
          <w:rFonts w:ascii="Times New Roman" w:hAnsi="Times New Roman" w:cs="Times New Roman"/>
          <w:bCs/>
          <w:i/>
        </w:rPr>
        <w:t>DEL REGLAMENTO PARA OTORGAR TÍTULOS HABILITANTES PARA SERVICIOS DEL RÉGIMEN GENERAL DE TELECOMUNICACIONES Y FRECUENCIAS DEL ESPECTRO RADIOELÉCTRICO CONFORME LA LEY ORGÁNICA REFORMATORIA A LA LEY ORGÁNICA DE COMUNICACIÓN”</w:t>
      </w:r>
      <w:r w:rsidR="000F5983" w:rsidRPr="00970845">
        <w:rPr>
          <w:rFonts w:ascii="Times New Roman" w:hAnsi="Times New Roman" w:cs="Times New Roman"/>
          <w:bCs/>
        </w:rPr>
        <w:t xml:space="preserve">, en </w:t>
      </w:r>
      <w:r w:rsidR="00306651" w:rsidRPr="00970845">
        <w:rPr>
          <w:rFonts w:ascii="Times New Roman" w:hAnsi="Times New Roman" w:cs="Times New Roman"/>
          <w:bCs/>
        </w:rPr>
        <w:t xml:space="preserve">el cual consta la siguiente información: </w:t>
      </w:r>
      <w:r w:rsidR="00306651" w:rsidRPr="00970845">
        <w:rPr>
          <w:rFonts w:ascii="Times New Roman" w:hAnsi="Times New Roman" w:cs="Times New Roman"/>
          <w:bCs/>
          <w:i/>
        </w:rPr>
        <w:t xml:space="preserve">“ </w:t>
      </w:r>
      <w:r w:rsidR="00306651" w:rsidRPr="00970845">
        <w:rPr>
          <w:rFonts w:ascii="Times New Roman" w:hAnsi="Times New Roman" w:cs="Times New Roman"/>
          <w:bCs/>
        </w:rPr>
        <w:t xml:space="preserve">(…) </w:t>
      </w:r>
      <w:r w:rsidR="00306651" w:rsidRPr="00970845">
        <w:rPr>
          <w:rFonts w:ascii="Times New Roman" w:hAnsi="Times New Roman" w:cs="Times New Roman"/>
          <w:bCs/>
          <w:i/>
        </w:rPr>
        <w:t xml:space="preserve">El plazo para recibir opiniones, recomendaciones y/o comentarios al proyecto será de UNA SEMANA contados a partir del día de esta publicación; es decir, podrán ser recibidos hasta el día domingo 17 de marzo de 2019, a través de los siguientes mecanismos o medios: a. Mediante correo electrónico, a la siguiente dirección: consulta.publica@arcotel.gob.ec; y, b. Por escrito en las oficinas de la ARCOTEL, en días laborables </w:t>
      </w:r>
      <w:r w:rsidR="00306651" w:rsidRPr="00970845">
        <w:rPr>
          <w:rFonts w:ascii="Times New Roman" w:hAnsi="Times New Roman" w:cs="Times New Roman"/>
          <w:bCs/>
        </w:rPr>
        <w:t>(…)”</w:t>
      </w:r>
      <w:r w:rsidR="006F7252" w:rsidRPr="00970845">
        <w:rPr>
          <w:rFonts w:ascii="Times New Roman" w:hAnsi="Times New Roman" w:cs="Times New Roman"/>
          <w:bCs/>
        </w:rPr>
        <w:t>.</w:t>
      </w:r>
    </w:p>
    <w:p w:rsidR="006F7252" w:rsidRPr="00970845" w:rsidRDefault="00306651" w:rsidP="00970845">
      <w:pPr>
        <w:spacing w:line="276" w:lineRule="auto"/>
        <w:jc w:val="both"/>
        <w:rPr>
          <w:rFonts w:ascii="Times New Roman" w:hAnsi="Times New Roman" w:cs="Times New Roman"/>
          <w:bCs/>
        </w:rPr>
      </w:pPr>
      <w:r w:rsidRPr="00970845">
        <w:rPr>
          <w:rFonts w:ascii="Times New Roman" w:hAnsi="Times New Roman" w:cs="Times New Roman"/>
          <w:bCs/>
        </w:rPr>
        <w:t xml:space="preserve">Con el antecedente </w:t>
      </w:r>
      <w:r w:rsidR="006F7252" w:rsidRPr="00970845">
        <w:rPr>
          <w:rFonts w:ascii="Times New Roman" w:hAnsi="Times New Roman" w:cs="Times New Roman"/>
          <w:bCs/>
        </w:rPr>
        <w:t xml:space="preserve">jurídico y </w:t>
      </w:r>
      <w:r w:rsidRPr="00970845">
        <w:rPr>
          <w:rFonts w:ascii="Times New Roman" w:hAnsi="Times New Roman" w:cs="Times New Roman"/>
          <w:bCs/>
        </w:rPr>
        <w:t>factual</w:t>
      </w:r>
      <w:r w:rsidR="006F7252" w:rsidRPr="00970845">
        <w:rPr>
          <w:rFonts w:ascii="Times New Roman" w:hAnsi="Times New Roman" w:cs="Times New Roman"/>
          <w:bCs/>
        </w:rPr>
        <w:t xml:space="preserve"> ut supra, me permito exponer las siguientes:</w:t>
      </w:r>
    </w:p>
    <w:p w:rsidR="006F7252" w:rsidRPr="00970845" w:rsidRDefault="006F7252" w:rsidP="00970845">
      <w:pPr>
        <w:spacing w:line="276" w:lineRule="auto"/>
        <w:jc w:val="both"/>
        <w:rPr>
          <w:rFonts w:ascii="Times New Roman" w:hAnsi="Times New Roman" w:cs="Times New Roman"/>
          <w:bCs/>
        </w:rPr>
      </w:pPr>
    </w:p>
    <w:p w:rsidR="006F7252" w:rsidRPr="00970845" w:rsidRDefault="006F7252" w:rsidP="00970845">
      <w:pPr>
        <w:spacing w:line="276" w:lineRule="auto"/>
        <w:jc w:val="both"/>
        <w:rPr>
          <w:rFonts w:ascii="Times New Roman" w:hAnsi="Times New Roman" w:cs="Times New Roman"/>
          <w:b/>
          <w:bCs/>
        </w:rPr>
      </w:pPr>
      <w:r w:rsidRPr="00970845">
        <w:rPr>
          <w:rFonts w:ascii="Times New Roman" w:hAnsi="Times New Roman" w:cs="Times New Roman"/>
          <w:b/>
          <w:bCs/>
        </w:rPr>
        <w:t>OBSERVACIONES AL PROYECTO DE REFORMA DEL REGLAMENTO PARA OTORGAR TÍTULOS HABILITANTES PARA SERVICIOS DEL RÉGIMEN GENERAL DE TELECOMUNICACIONES Y FRECUENCIAS DEL ESPECTRO RADIOELÉCTRICO CONFORME A LA LEY ORGÁNICA REFORMATORIA A LA LEY ORGÁNICA DE COMUNICACIÓN.-</w:t>
      </w:r>
    </w:p>
    <w:p w:rsidR="006F7252" w:rsidRPr="00970845" w:rsidRDefault="006F7252" w:rsidP="00970845">
      <w:pPr>
        <w:spacing w:line="276" w:lineRule="auto"/>
        <w:jc w:val="both"/>
        <w:rPr>
          <w:rFonts w:ascii="Times New Roman" w:hAnsi="Times New Roman" w:cs="Times New Roman"/>
          <w:bCs/>
        </w:rPr>
      </w:pPr>
    </w:p>
    <w:p w:rsidR="006F7252" w:rsidRPr="00673D9B" w:rsidRDefault="006F7252" w:rsidP="00970845">
      <w:pPr>
        <w:pStyle w:val="Prrafodelista"/>
        <w:numPr>
          <w:ilvl w:val="0"/>
          <w:numId w:val="3"/>
        </w:numPr>
        <w:spacing w:line="276" w:lineRule="auto"/>
        <w:jc w:val="both"/>
        <w:rPr>
          <w:rFonts w:ascii="Times New Roman" w:hAnsi="Times New Roman" w:cs="Times New Roman"/>
          <w:b/>
          <w:bCs/>
        </w:rPr>
      </w:pPr>
      <w:r w:rsidRPr="00673D9B">
        <w:rPr>
          <w:rFonts w:ascii="Times New Roman" w:hAnsi="Times New Roman" w:cs="Times New Roman"/>
          <w:b/>
          <w:bCs/>
        </w:rPr>
        <w:t>La concesión o autorización temporal para servicios de radiodifusión</w:t>
      </w:r>
      <w:r w:rsidR="00EC1259" w:rsidRPr="00673D9B">
        <w:rPr>
          <w:rFonts w:ascii="Times New Roman" w:hAnsi="Times New Roman" w:cs="Times New Roman"/>
          <w:b/>
          <w:bCs/>
        </w:rPr>
        <w:t xml:space="preserve"> de señal abierta</w:t>
      </w:r>
      <w:r w:rsidRPr="00673D9B">
        <w:rPr>
          <w:rFonts w:ascii="Times New Roman" w:hAnsi="Times New Roman" w:cs="Times New Roman"/>
          <w:b/>
          <w:bCs/>
        </w:rPr>
        <w:t>:</w:t>
      </w:r>
    </w:p>
    <w:p w:rsidR="006F7252" w:rsidRDefault="006F7252" w:rsidP="00970845">
      <w:pPr>
        <w:spacing w:line="276" w:lineRule="auto"/>
        <w:jc w:val="both"/>
        <w:rPr>
          <w:rFonts w:ascii="Times New Roman" w:hAnsi="Times New Roman" w:cs="Times New Roman"/>
          <w:bCs/>
        </w:rPr>
      </w:pPr>
      <w:r w:rsidRPr="00970845">
        <w:rPr>
          <w:rFonts w:ascii="Times New Roman" w:hAnsi="Times New Roman" w:cs="Times New Roman"/>
          <w:bCs/>
        </w:rPr>
        <w:t>Com</w:t>
      </w:r>
      <w:r w:rsidR="00EC1259" w:rsidRPr="00970845">
        <w:rPr>
          <w:rFonts w:ascii="Times New Roman" w:hAnsi="Times New Roman" w:cs="Times New Roman"/>
          <w:bCs/>
        </w:rPr>
        <w:t>o se puede evidenciar de un análisis</w:t>
      </w:r>
      <w:r w:rsidRPr="00970845">
        <w:rPr>
          <w:rFonts w:ascii="Times New Roman" w:hAnsi="Times New Roman" w:cs="Times New Roman"/>
          <w:bCs/>
        </w:rPr>
        <w:t xml:space="preserve"> </w:t>
      </w:r>
      <w:r w:rsidR="00EC1259" w:rsidRPr="00970845">
        <w:rPr>
          <w:rFonts w:ascii="Times New Roman" w:hAnsi="Times New Roman" w:cs="Times New Roman"/>
          <w:bCs/>
        </w:rPr>
        <w:t>al</w:t>
      </w:r>
      <w:r w:rsidRPr="00970845">
        <w:rPr>
          <w:rFonts w:ascii="Times New Roman" w:hAnsi="Times New Roman" w:cs="Times New Roman"/>
          <w:bCs/>
        </w:rPr>
        <w:t xml:space="preserve"> proyecto</w:t>
      </w:r>
      <w:r w:rsidR="00EC1259" w:rsidRPr="00970845">
        <w:rPr>
          <w:rFonts w:ascii="Times New Roman" w:hAnsi="Times New Roman" w:cs="Times New Roman"/>
          <w:bCs/>
        </w:rPr>
        <w:t xml:space="preserve"> normativo objeto de la presente consulta pública y, la finalidad de la creación de este documento, así como del mismo proceso consultivo, </w:t>
      </w:r>
      <w:r w:rsidR="00484422">
        <w:rPr>
          <w:rFonts w:ascii="Times New Roman" w:hAnsi="Times New Roman" w:cs="Times New Roman"/>
          <w:bCs/>
        </w:rPr>
        <w:t xml:space="preserve">no es otra que </w:t>
      </w:r>
      <w:r w:rsidR="00EC1259" w:rsidRPr="00970845">
        <w:rPr>
          <w:rFonts w:ascii="Times New Roman" w:hAnsi="Times New Roman" w:cs="Times New Roman"/>
          <w:bCs/>
        </w:rPr>
        <w:t xml:space="preserve">adecuar formal y materialmente la normativa secundaria relacionada al otorgamiento de títulos habilitantes de manera que guarde concordancia con las disposiciones contenidas en la Ley Orgánica de Comunicación, de conformidad con </w:t>
      </w:r>
      <w:r w:rsidR="00676972" w:rsidRPr="00970845">
        <w:rPr>
          <w:rFonts w:ascii="Times New Roman" w:hAnsi="Times New Roman" w:cs="Times New Roman"/>
          <w:bCs/>
        </w:rPr>
        <w:t xml:space="preserve">las modificaciones efectuadas a ésta por medio de </w:t>
      </w:r>
      <w:r w:rsidR="00751780">
        <w:rPr>
          <w:rFonts w:ascii="Times New Roman" w:hAnsi="Times New Roman" w:cs="Times New Roman"/>
          <w:bCs/>
        </w:rPr>
        <w:t>su Ley Orgánica Reformatoria; no obstante,</w:t>
      </w:r>
      <w:r w:rsidR="00EC1259" w:rsidRPr="00970845">
        <w:rPr>
          <w:rFonts w:ascii="Times New Roman" w:hAnsi="Times New Roman" w:cs="Times New Roman"/>
          <w:bCs/>
        </w:rPr>
        <w:t xml:space="preserve"> se han omitido aspectos de gran trascendencia en la revisión del contenido</w:t>
      </w:r>
      <w:r w:rsidR="00B845D2" w:rsidRPr="00970845">
        <w:rPr>
          <w:rFonts w:ascii="Times New Roman" w:hAnsi="Times New Roman" w:cs="Times New Roman"/>
          <w:bCs/>
        </w:rPr>
        <w:t xml:space="preserve"> del proyecto</w:t>
      </w:r>
      <w:r w:rsidR="00EC1259" w:rsidRPr="00970845">
        <w:rPr>
          <w:rFonts w:ascii="Times New Roman" w:hAnsi="Times New Roman" w:cs="Times New Roman"/>
          <w:bCs/>
        </w:rPr>
        <w:t>, particularmente en lo concerniente a la concesión o autorización temporal para servicios de radiodifusión, contenida en el artículo 108 y siguientes</w:t>
      </w:r>
      <w:r w:rsidR="00B845D2" w:rsidRPr="00970845">
        <w:rPr>
          <w:rFonts w:ascii="Times New Roman" w:hAnsi="Times New Roman" w:cs="Times New Roman"/>
          <w:bCs/>
        </w:rPr>
        <w:t xml:space="preserve"> del Reglamento antes citado</w:t>
      </w:r>
      <w:r w:rsidR="00484422">
        <w:rPr>
          <w:rFonts w:ascii="Times New Roman" w:hAnsi="Times New Roman" w:cs="Times New Roman"/>
          <w:bCs/>
        </w:rPr>
        <w:t>, pertenecientes al Capítulo IV del Título III de dicha norma</w:t>
      </w:r>
      <w:r w:rsidR="00EC1259" w:rsidRPr="00970845">
        <w:rPr>
          <w:rFonts w:ascii="Times New Roman" w:hAnsi="Times New Roman" w:cs="Times New Roman"/>
          <w:bCs/>
        </w:rPr>
        <w:t>.</w:t>
      </w:r>
    </w:p>
    <w:p w:rsidR="00673D9B" w:rsidRPr="00673D9B" w:rsidRDefault="00673D9B" w:rsidP="00673D9B">
      <w:pPr>
        <w:pStyle w:val="Prrafodelista"/>
        <w:numPr>
          <w:ilvl w:val="1"/>
          <w:numId w:val="3"/>
        </w:numPr>
        <w:spacing w:line="276" w:lineRule="auto"/>
        <w:jc w:val="both"/>
        <w:rPr>
          <w:rFonts w:ascii="Times New Roman" w:hAnsi="Times New Roman" w:cs="Times New Roman"/>
          <w:b/>
          <w:bCs/>
        </w:rPr>
      </w:pPr>
      <w:r>
        <w:rPr>
          <w:rFonts w:ascii="Times New Roman" w:hAnsi="Times New Roman" w:cs="Times New Roman"/>
          <w:b/>
          <w:bCs/>
        </w:rPr>
        <w:t>Ley Orgánica de Comunicación</w:t>
      </w:r>
    </w:p>
    <w:p w:rsidR="00751780" w:rsidRDefault="00484422" w:rsidP="00970845">
      <w:pPr>
        <w:spacing w:line="276" w:lineRule="auto"/>
        <w:jc w:val="both"/>
        <w:rPr>
          <w:rFonts w:ascii="Times New Roman" w:hAnsi="Times New Roman" w:cs="Times New Roman"/>
          <w:bCs/>
        </w:rPr>
      </w:pPr>
      <w:r>
        <w:rPr>
          <w:rFonts w:ascii="Times New Roman" w:hAnsi="Times New Roman" w:cs="Times New Roman"/>
          <w:bCs/>
        </w:rPr>
        <w:t>Al respecto debe tomarse en cuenta el contenido del artículo 108</w:t>
      </w:r>
      <w:r w:rsidR="00751780">
        <w:rPr>
          <w:rFonts w:ascii="Times New Roman" w:hAnsi="Times New Roman" w:cs="Times New Roman"/>
          <w:bCs/>
        </w:rPr>
        <w:t>, ahora reformado,</w:t>
      </w:r>
      <w:r>
        <w:rPr>
          <w:rFonts w:ascii="Times New Roman" w:hAnsi="Times New Roman" w:cs="Times New Roman"/>
          <w:bCs/>
        </w:rPr>
        <w:t xml:space="preserve"> de la Ley Orgánic</w:t>
      </w:r>
      <w:r w:rsidR="00751780">
        <w:rPr>
          <w:rFonts w:ascii="Times New Roman" w:hAnsi="Times New Roman" w:cs="Times New Roman"/>
          <w:bCs/>
        </w:rPr>
        <w:t xml:space="preserve">a de Comunicación, que establecía: </w:t>
      </w:r>
      <w:r w:rsidR="00751780">
        <w:rPr>
          <w:rFonts w:ascii="Times New Roman" w:hAnsi="Times New Roman" w:cs="Times New Roman"/>
          <w:bCs/>
          <w:i/>
        </w:rPr>
        <w:t>“</w:t>
      </w:r>
      <w:r w:rsidR="00751780" w:rsidRPr="00751780">
        <w:rPr>
          <w:rFonts w:ascii="Times New Roman" w:hAnsi="Times New Roman" w:cs="Times New Roman"/>
          <w:bCs/>
          <w:i/>
        </w:rPr>
        <w:t xml:space="preserve">Art. 108.- Modalidades para la adjudicación de concesiones.- La adjudicación de concesiones o autorizaciones de frecuencias del espectro radioeléctrico para el funcionamiento de medios de comunicación es potestad exclusiva de la </w:t>
      </w:r>
      <w:r w:rsidR="00751780" w:rsidRPr="00751780">
        <w:rPr>
          <w:rFonts w:ascii="Times New Roman" w:hAnsi="Times New Roman" w:cs="Times New Roman"/>
          <w:bCs/>
          <w:i/>
        </w:rPr>
        <w:lastRenderedPageBreak/>
        <w:t xml:space="preserve">autoridad de telecomunicaciones </w:t>
      </w:r>
      <w:r w:rsidR="00751780" w:rsidRPr="00751780">
        <w:rPr>
          <w:rFonts w:ascii="Times New Roman" w:hAnsi="Times New Roman" w:cs="Times New Roman"/>
          <w:b/>
          <w:bCs/>
          <w:i/>
          <w:u w:val="single"/>
        </w:rPr>
        <w:t>y se hará bajo las siguientes modalidades</w:t>
      </w:r>
      <w:r w:rsidR="00751780" w:rsidRPr="00751780">
        <w:rPr>
          <w:rFonts w:ascii="Times New Roman" w:hAnsi="Times New Roman" w:cs="Times New Roman"/>
          <w:bCs/>
          <w:i/>
        </w:rPr>
        <w:t>: 1. Adjudicación directa de autorización de frecuencias para los medios públicos. 2. Concurso público, abierto y transparente para la adjudicación de frecuencias para los medios privados y comunitarios</w:t>
      </w:r>
      <w:r w:rsidR="00751780">
        <w:rPr>
          <w:rFonts w:ascii="Times New Roman" w:hAnsi="Times New Roman" w:cs="Times New Roman"/>
          <w:bCs/>
          <w:i/>
        </w:rPr>
        <w:t xml:space="preserve">” </w:t>
      </w:r>
      <w:r w:rsidR="00751780">
        <w:rPr>
          <w:rFonts w:ascii="Times New Roman" w:hAnsi="Times New Roman" w:cs="Times New Roman"/>
          <w:bCs/>
        </w:rPr>
        <w:t>(énfasis agregado)</w:t>
      </w:r>
      <w:r w:rsidR="00751780" w:rsidRPr="00751780">
        <w:rPr>
          <w:rFonts w:ascii="Times New Roman" w:hAnsi="Times New Roman" w:cs="Times New Roman"/>
          <w:bCs/>
          <w:i/>
        </w:rPr>
        <w:t>.</w:t>
      </w:r>
      <w:r w:rsidR="00751780">
        <w:rPr>
          <w:rFonts w:ascii="Times New Roman" w:hAnsi="Times New Roman" w:cs="Times New Roman"/>
          <w:bCs/>
          <w:i/>
        </w:rPr>
        <w:t xml:space="preserve"> </w:t>
      </w:r>
      <w:r w:rsidR="00751780">
        <w:rPr>
          <w:rFonts w:ascii="Times New Roman" w:hAnsi="Times New Roman" w:cs="Times New Roman"/>
          <w:bCs/>
        </w:rPr>
        <w:t>De lo anterior se entiende claramente que los únicos mecanismos previstos para la concesión de frecuencias por parte de la autoridad de Telecomunicaciones son la adjudicación directa (exclusivamente a los medios de comunicación públicos) y el concurso público (para medios de comunicación privados y comunitarios), por lo que la autorización o concesión temporal de frecuencias no se encuentra prevista en la norma orgánica en mención.</w:t>
      </w:r>
    </w:p>
    <w:p w:rsidR="00673D9B" w:rsidRPr="00673D9B" w:rsidRDefault="00673D9B" w:rsidP="00673D9B">
      <w:pPr>
        <w:pStyle w:val="Prrafodelista"/>
        <w:numPr>
          <w:ilvl w:val="1"/>
          <w:numId w:val="3"/>
        </w:numPr>
        <w:spacing w:line="276" w:lineRule="auto"/>
        <w:jc w:val="both"/>
        <w:rPr>
          <w:rFonts w:ascii="Times New Roman" w:hAnsi="Times New Roman" w:cs="Times New Roman"/>
          <w:b/>
          <w:bCs/>
        </w:rPr>
      </w:pPr>
      <w:r>
        <w:rPr>
          <w:rFonts w:ascii="Times New Roman" w:hAnsi="Times New Roman" w:cs="Times New Roman"/>
          <w:b/>
          <w:bCs/>
        </w:rPr>
        <w:t xml:space="preserve">Reglamento General a la Ley Orgánica de Comunicación </w:t>
      </w:r>
    </w:p>
    <w:p w:rsidR="00673D9B" w:rsidRDefault="00751780" w:rsidP="00970845">
      <w:pPr>
        <w:spacing w:line="276" w:lineRule="auto"/>
        <w:jc w:val="both"/>
        <w:rPr>
          <w:rFonts w:ascii="Times New Roman" w:hAnsi="Times New Roman" w:cs="Times New Roman"/>
          <w:bCs/>
        </w:rPr>
      </w:pPr>
      <w:r>
        <w:rPr>
          <w:rFonts w:ascii="Times New Roman" w:hAnsi="Times New Roman" w:cs="Times New Roman"/>
          <w:bCs/>
        </w:rPr>
        <w:t>Sin embargo, el Reglamento General a la Ley Orgánica de Comunicación,</w:t>
      </w:r>
      <w:r w:rsidR="00511044">
        <w:rPr>
          <w:rFonts w:ascii="Times New Roman" w:hAnsi="Times New Roman" w:cs="Times New Roman"/>
          <w:bCs/>
        </w:rPr>
        <w:t xml:space="preserve"> a través de su artículo 84 sí establece la </w:t>
      </w:r>
      <w:r>
        <w:rPr>
          <w:rFonts w:ascii="Times New Roman" w:hAnsi="Times New Roman" w:cs="Times New Roman"/>
          <w:bCs/>
        </w:rPr>
        <w:t xml:space="preserve">modalidad </w:t>
      </w:r>
      <w:r w:rsidR="00511044">
        <w:rPr>
          <w:rFonts w:ascii="Times New Roman" w:hAnsi="Times New Roman" w:cs="Times New Roman"/>
          <w:bCs/>
        </w:rPr>
        <w:t xml:space="preserve">de adjudicación temporal cuando fuera necesaria sólo con el propósito de facilitar la transición de Televisión Abierta Analógica a Televisión Digital Terrestre, considerando el apagón general analógico que se llevará a cabo en el año 2023, esto es enunciado expresamente: </w:t>
      </w:r>
      <w:r w:rsidR="00511044">
        <w:rPr>
          <w:rFonts w:ascii="Times New Roman" w:hAnsi="Times New Roman" w:cs="Times New Roman"/>
          <w:bCs/>
          <w:i/>
        </w:rPr>
        <w:t>“</w:t>
      </w:r>
      <w:r w:rsidR="00511044" w:rsidRPr="00511044">
        <w:rPr>
          <w:rFonts w:ascii="Times New Roman" w:hAnsi="Times New Roman" w:cs="Times New Roman"/>
          <w:bCs/>
          <w:i/>
        </w:rPr>
        <w:t xml:space="preserve">Art. 84.- Procedimiento para la adjudicación y autorización de frecuencias.- De conformidad con lo establecido en los Arts. 105, 108 y 110 de la Ley Orgánica de Comunicación, la autoridad de telecomunicaciones realizará la adjudicación de concesiones y autorizaciones de frecuencias del espectro radioeléctrico para el funcionamiento de estaciones de radio y televisión de señal abierta, así como la operación de sistemas de audio y video por suscripción, </w:t>
      </w:r>
      <w:r w:rsidR="00511044" w:rsidRPr="00511044">
        <w:rPr>
          <w:rFonts w:ascii="Times New Roman" w:hAnsi="Times New Roman" w:cs="Times New Roman"/>
          <w:b/>
          <w:bCs/>
          <w:i/>
          <w:u w:val="single"/>
        </w:rPr>
        <w:t>y la adjudicación de las frecuencias temporales que sean necesarias para la migración de televisión abierta analógica a la televisión digital terrestre, para todo lo cual, se seguirán los procedimientos establecidos por dicha autoridad en el reglamento que elabore para estos fines, que incluirá, en todos los casos, la presentación del informe vinculante que debe elaborar el Consejo de Regulación y Desarrollo de la Información y Comunicación</w:t>
      </w:r>
      <w:r w:rsidR="00511044">
        <w:rPr>
          <w:rFonts w:ascii="Times New Roman" w:hAnsi="Times New Roman" w:cs="Times New Roman"/>
          <w:bCs/>
        </w:rPr>
        <w:t>” (El énfasis me pertenece)</w:t>
      </w:r>
      <w:r w:rsidR="00511044">
        <w:rPr>
          <w:rFonts w:ascii="Times New Roman" w:hAnsi="Times New Roman" w:cs="Times New Roman"/>
          <w:bCs/>
          <w:i/>
        </w:rPr>
        <w:t>,</w:t>
      </w:r>
      <w:r w:rsidR="00511044">
        <w:rPr>
          <w:rFonts w:ascii="Times New Roman" w:hAnsi="Times New Roman" w:cs="Times New Roman"/>
          <w:bCs/>
        </w:rPr>
        <w:t xml:space="preserve"> entendiendo que a la fecha de expedición del Reglamento ut supra, la autoridad competente para emitir la normativa secundaria sería el ahora extinto CONATEL,</w:t>
      </w:r>
      <w:r w:rsidR="00673D9B">
        <w:rPr>
          <w:rFonts w:ascii="Times New Roman" w:hAnsi="Times New Roman" w:cs="Times New Roman"/>
          <w:bCs/>
        </w:rPr>
        <w:t xml:space="preserve"> que procedió con la expedición de la correspondiente resolución</w:t>
      </w:r>
      <w:r w:rsidR="00F06721">
        <w:rPr>
          <w:rFonts w:ascii="Times New Roman" w:hAnsi="Times New Roman" w:cs="Times New Roman"/>
          <w:bCs/>
        </w:rPr>
        <w:t>; de cualquier forma, un requisito fundamental para la adjudicación de frecuencias era el informe vinculante del CORDICOM</w:t>
      </w:r>
      <w:r w:rsidR="00673D9B">
        <w:rPr>
          <w:rFonts w:ascii="Times New Roman" w:hAnsi="Times New Roman" w:cs="Times New Roman"/>
          <w:bCs/>
        </w:rPr>
        <w:t>.</w:t>
      </w:r>
    </w:p>
    <w:p w:rsidR="00A4253B" w:rsidRPr="00673D9B" w:rsidRDefault="00511044" w:rsidP="00673D9B">
      <w:pPr>
        <w:pStyle w:val="Prrafodelista"/>
        <w:numPr>
          <w:ilvl w:val="1"/>
          <w:numId w:val="3"/>
        </w:numPr>
        <w:spacing w:line="276" w:lineRule="auto"/>
        <w:jc w:val="both"/>
        <w:rPr>
          <w:rFonts w:ascii="Times New Roman" w:hAnsi="Times New Roman" w:cs="Times New Roman"/>
          <w:b/>
          <w:bCs/>
        </w:rPr>
      </w:pPr>
      <w:r w:rsidRPr="00673D9B">
        <w:rPr>
          <w:rFonts w:ascii="Times New Roman" w:hAnsi="Times New Roman" w:cs="Times New Roman"/>
          <w:b/>
          <w:bCs/>
          <w:i/>
        </w:rPr>
        <w:t xml:space="preserve"> </w:t>
      </w:r>
      <w:r w:rsidR="00A4253B" w:rsidRPr="00673D9B">
        <w:rPr>
          <w:rFonts w:ascii="Times New Roman" w:hAnsi="Times New Roman" w:cs="Times New Roman"/>
          <w:b/>
          <w:bCs/>
        </w:rPr>
        <w:t xml:space="preserve"> </w:t>
      </w:r>
      <w:r w:rsidR="00673D9B">
        <w:rPr>
          <w:rFonts w:ascii="Times New Roman" w:hAnsi="Times New Roman" w:cs="Times New Roman"/>
          <w:b/>
          <w:bCs/>
        </w:rPr>
        <w:t>Resolución No. RTV-536-CONATEL-2013</w:t>
      </w:r>
    </w:p>
    <w:p w:rsidR="00DB67D0" w:rsidRDefault="00673D9B" w:rsidP="00673D9B">
      <w:pPr>
        <w:spacing w:line="276" w:lineRule="auto"/>
        <w:jc w:val="both"/>
        <w:rPr>
          <w:rFonts w:ascii="Times New Roman" w:hAnsi="Times New Roman" w:cs="Times New Roman"/>
          <w:bCs/>
        </w:rPr>
      </w:pPr>
      <w:r w:rsidRPr="00970845">
        <w:rPr>
          <w:rFonts w:ascii="Times New Roman" w:hAnsi="Times New Roman" w:cs="Times New Roman"/>
          <w:bCs/>
        </w:rPr>
        <w:t>Es menester indicar que la concesión temporal de uso de frecuencias es una figura jurídica</w:t>
      </w:r>
      <w:r>
        <w:rPr>
          <w:rFonts w:ascii="Times New Roman" w:hAnsi="Times New Roman" w:cs="Times New Roman"/>
          <w:bCs/>
        </w:rPr>
        <w:t xml:space="preserve"> que ya se hallaba contemplada </w:t>
      </w:r>
      <w:r w:rsidR="0012319C">
        <w:rPr>
          <w:rFonts w:ascii="Times New Roman" w:hAnsi="Times New Roman" w:cs="Times New Roman"/>
          <w:bCs/>
        </w:rPr>
        <w:t>en la normativa secundaria</w:t>
      </w:r>
      <w:r>
        <w:rPr>
          <w:rFonts w:ascii="Times New Roman" w:hAnsi="Times New Roman" w:cs="Times New Roman"/>
          <w:bCs/>
        </w:rPr>
        <w:t>, previamente</w:t>
      </w:r>
      <w:r w:rsidRPr="00970845">
        <w:rPr>
          <w:rFonts w:ascii="Times New Roman" w:hAnsi="Times New Roman" w:cs="Times New Roman"/>
          <w:bCs/>
        </w:rPr>
        <w:t xml:space="preserve"> a la vigencia de la Ley Orgánica de Comunicación</w:t>
      </w:r>
      <w:r>
        <w:rPr>
          <w:rFonts w:ascii="Times New Roman" w:hAnsi="Times New Roman" w:cs="Times New Roman"/>
          <w:bCs/>
        </w:rPr>
        <w:t>, esto es, antes del 03 de junio de 2013</w:t>
      </w:r>
      <w:r w:rsidRPr="00970845">
        <w:rPr>
          <w:rFonts w:ascii="Times New Roman" w:hAnsi="Times New Roman" w:cs="Times New Roman"/>
          <w:bCs/>
        </w:rPr>
        <w:t xml:space="preserve">. No obstante, en la resolución </w:t>
      </w:r>
      <w:r>
        <w:rPr>
          <w:rFonts w:ascii="Times New Roman" w:hAnsi="Times New Roman" w:cs="Times New Roman"/>
          <w:bCs/>
        </w:rPr>
        <w:t>RTV-536-25-CONATEL-2013</w:t>
      </w:r>
      <w:r w:rsidR="00DD0137">
        <w:rPr>
          <w:rFonts w:ascii="Times New Roman" w:hAnsi="Times New Roman" w:cs="Times New Roman"/>
          <w:bCs/>
        </w:rPr>
        <w:t>, de fecha 29 de octubre</w:t>
      </w:r>
      <w:r w:rsidRPr="00970845">
        <w:rPr>
          <w:rFonts w:ascii="Times New Roman" w:hAnsi="Times New Roman" w:cs="Times New Roman"/>
          <w:bCs/>
        </w:rPr>
        <w:t xml:space="preserve"> de </w:t>
      </w:r>
      <w:r w:rsidR="00DD0137">
        <w:rPr>
          <w:rFonts w:ascii="Times New Roman" w:hAnsi="Times New Roman" w:cs="Times New Roman"/>
          <w:bCs/>
        </w:rPr>
        <w:t>2013</w:t>
      </w:r>
      <w:r w:rsidRPr="00970845">
        <w:rPr>
          <w:rFonts w:ascii="Times New Roman" w:hAnsi="Times New Roman" w:cs="Times New Roman"/>
          <w:bCs/>
        </w:rPr>
        <w:t>, mediante la cual fue expedido</w:t>
      </w:r>
      <w:r>
        <w:rPr>
          <w:rFonts w:ascii="Times New Roman" w:hAnsi="Times New Roman" w:cs="Times New Roman"/>
          <w:bCs/>
        </w:rPr>
        <w:t xml:space="preserve"> el </w:t>
      </w:r>
      <w:r>
        <w:rPr>
          <w:rFonts w:ascii="Times New Roman" w:hAnsi="Times New Roman" w:cs="Times New Roman"/>
          <w:b/>
          <w:bCs/>
          <w:i/>
        </w:rPr>
        <w:t>Reglamento para l</w:t>
      </w:r>
      <w:r w:rsidRPr="00673D9B">
        <w:rPr>
          <w:rFonts w:ascii="Times New Roman" w:hAnsi="Times New Roman" w:cs="Times New Roman"/>
          <w:b/>
          <w:bCs/>
          <w:i/>
        </w:rPr>
        <w:t>a Adjudicación</w:t>
      </w:r>
      <w:r>
        <w:rPr>
          <w:rFonts w:ascii="Times New Roman" w:hAnsi="Times New Roman" w:cs="Times New Roman"/>
          <w:b/>
          <w:bCs/>
          <w:i/>
        </w:rPr>
        <w:t xml:space="preserve"> d</w:t>
      </w:r>
      <w:r w:rsidRPr="00673D9B">
        <w:rPr>
          <w:rFonts w:ascii="Times New Roman" w:hAnsi="Times New Roman" w:cs="Times New Roman"/>
          <w:b/>
          <w:bCs/>
          <w:i/>
        </w:rPr>
        <w:t xml:space="preserve">e Títulos Habilitantes </w:t>
      </w:r>
      <w:r>
        <w:rPr>
          <w:rFonts w:ascii="Times New Roman" w:hAnsi="Times New Roman" w:cs="Times New Roman"/>
          <w:b/>
          <w:bCs/>
          <w:i/>
        </w:rPr>
        <w:t>para el Funcionamiento de Medios d</w:t>
      </w:r>
      <w:r w:rsidRPr="00673D9B">
        <w:rPr>
          <w:rFonts w:ascii="Times New Roman" w:hAnsi="Times New Roman" w:cs="Times New Roman"/>
          <w:b/>
          <w:bCs/>
          <w:i/>
        </w:rPr>
        <w:t>e Comunicación Social Pú</w:t>
      </w:r>
      <w:r>
        <w:rPr>
          <w:rFonts w:ascii="Times New Roman" w:hAnsi="Times New Roman" w:cs="Times New Roman"/>
          <w:b/>
          <w:bCs/>
          <w:i/>
        </w:rPr>
        <w:t>blicos, Privados, Comunitarios y Sistemas de Audio y Video p</w:t>
      </w:r>
      <w:r w:rsidRPr="00673D9B">
        <w:rPr>
          <w:rFonts w:ascii="Times New Roman" w:hAnsi="Times New Roman" w:cs="Times New Roman"/>
          <w:b/>
          <w:bCs/>
          <w:i/>
        </w:rPr>
        <w:t>or Suscripción</w:t>
      </w:r>
      <w:r w:rsidRPr="00970845">
        <w:rPr>
          <w:rFonts w:ascii="Times New Roman" w:hAnsi="Times New Roman" w:cs="Times New Roman"/>
          <w:bCs/>
        </w:rPr>
        <w:t xml:space="preserve">, a pesar de ya haberse encontrado en vigencia la Ley Orgánica de Comunicación, </w:t>
      </w:r>
      <w:r>
        <w:rPr>
          <w:rFonts w:ascii="Times New Roman" w:hAnsi="Times New Roman" w:cs="Times New Roman"/>
          <w:bCs/>
        </w:rPr>
        <w:t>y de incluso hallarse ésta citada en los considerandos de dicho instrumento, se incluyó</w:t>
      </w:r>
      <w:r w:rsidRPr="00970845">
        <w:rPr>
          <w:rFonts w:ascii="Times New Roman" w:hAnsi="Times New Roman" w:cs="Times New Roman"/>
          <w:bCs/>
        </w:rPr>
        <w:t xml:space="preserve"> la concesión temporal de u</w:t>
      </w:r>
      <w:bookmarkStart w:id="0" w:name="_GoBack"/>
      <w:bookmarkEnd w:id="0"/>
      <w:r w:rsidRPr="00970845">
        <w:rPr>
          <w:rFonts w:ascii="Times New Roman" w:hAnsi="Times New Roman" w:cs="Times New Roman"/>
          <w:bCs/>
        </w:rPr>
        <w:t>so de frecuencias,</w:t>
      </w:r>
      <w:r>
        <w:rPr>
          <w:rFonts w:ascii="Times New Roman" w:hAnsi="Times New Roman" w:cs="Times New Roman"/>
          <w:bCs/>
        </w:rPr>
        <w:t xml:space="preserve"> prevista únicamente en el Reglamento General a la Ley mencionada</w:t>
      </w:r>
      <w:r w:rsidR="00E56869">
        <w:rPr>
          <w:rFonts w:ascii="Times New Roman" w:hAnsi="Times New Roman" w:cs="Times New Roman"/>
          <w:bCs/>
        </w:rPr>
        <w:t xml:space="preserve"> con las finalidades expuestas en el punto que precede. Para determinar la legalidad de este mecanismo resulta necesario comparar el precitado artículo 84 del RGLOC con el artículo 32 del Reglamento expedido por el CONATEL</w:t>
      </w:r>
      <w:r w:rsidR="005D06D8">
        <w:rPr>
          <w:rFonts w:ascii="Times New Roman" w:hAnsi="Times New Roman" w:cs="Times New Roman"/>
          <w:bCs/>
        </w:rPr>
        <w:t xml:space="preserve"> que trata sobre la modalidad de adjudicación temporal</w:t>
      </w:r>
      <w:r w:rsidR="00E56869">
        <w:rPr>
          <w:rFonts w:ascii="Times New Roman" w:hAnsi="Times New Roman" w:cs="Times New Roman"/>
          <w:bCs/>
        </w:rPr>
        <w:t>,</w:t>
      </w:r>
      <w:r w:rsidR="005D06D8">
        <w:rPr>
          <w:rFonts w:ascii="Times New Roman" w:hAnsi="Times New Roman" w:cs="Times New Roman"/>
          <w:bCs/>
        </w:rPr>
        <w:t xml:space="preserve"> y versa</w:t>
      </w:r>
      <w:r w:rsidR="00E56869">
        <w:rPr>
          <w:rFonts w:ascii="Times New Roman" w:hAnsi="Times New Roman" w:cs="Times New Roman"/>
          <w:bCs/>
        </w:rPr>
        <w:t xml:space="preserve"> de la siguiente forma:</w:t>
      </w:r>
      <w:r w:rsidRPr="00970845">
        <w:rPr>
          <w:rFonts w:ascii="Times New Roman" w:hAnsi="Times New Roman" w:cs="Times New Roman"/>
          <w:bCs/>
        </w:rPr>
        <w:t xml:space="preserve"> </w:t>
      </w:r>
      <w:r w:rsidR="00DB67D0">
        <w:rPr>
          <w:rFonts w:ascii="Times New Roman" w:hAnsi="Times New Roman" w:cs="Times New Roman"/>
          <w:bCs/>
          <w:i/>
        </w:rPr>
        <w:t>“</w:t>
      </w:r>
      <w:r w:rsidR="00DB67D0" w:rsidRPr="00DB67D0">
        <w:rPr>
          <w:rFonts w:ascii="Times New Roman" w:hAnsi="Times New Roman" w:cs="Times New Roman"/>
          <w:bCs/>
          <w:i/>
          <w:iCs/>
        </w:rPr>
        <w:t xml:space="preserve">El CONATEL podrá autorizar mediante resolución motivada la operación de frecuencias o canales de radiodifusión o televisión con el carácter  temporal en los siguientes casos: 1) Investigación de nuevas tecnologías de radiodifusión y televisión, que serán realizadas, previa autorización del CONATEL, por el Organismo Técnico de Control, o por quien la Autoridad de Telecomunicaciones autorice. Para lo cual el interesado comunicará al CONATEL de las frecuencias o canales que utilizará y la </w:t>
      </w:r>
      <w:r w:rsidR="00DB67D0" w:rsidRPr="00DB67D0">
        <w:rPr>
          <w:rFonts w:ascii="Times New Roman" w:hAnsi="Times New Roman" w:cs="Times New Roman"/>
          <w:bCs/>
          <w:i/>
          <w:iCs/>
        </w:rPr>
        <w:lastRenderedPageBreak/>
        <w:t>investigación a realizar; 2) Transmisión de asuntos de emergencia o de Seguridad Nacional y catástrofes naturales. 3) Transmisión de eventos de trascendencia nacional o local. 4) Migración o desocupación de bandas autorizadas por la Autoridad de Telecomunicaciones</w:t>
      </w:r>
      <w:r w:rsidR="00DB67D0">
        <w:rPr>
          <w:rFonts w:ascii="Times New Roman" w:hAnsi="Times New Roman" w:cs="Times New Roman"/>
          <w:bCs/>
          <w:i/>
          <w:iCs/>
        </w:rPr>
        <w:t xml:space="preserve">”, </w:t>
      </w:r>
      <w:r w:rsidR="00DB67D0">
        <w:rPr>
          <w:rFonts w:ascii="Times New Roman" w:hAnsi="Times New Roman" w:cs="Times New Roman"/>
          <w:bCs/>
          <w:iCs/>
        </w:rPr>
        <w:t>como se puede observar, el mencionado artículo discrepa absolutamente con el contenido del artículo 84 del RGLOC, lo cual constituye, además de un acto arbitrario por parte de la autoridad de telecomunicaciones, una desviación de poder</w:t>
      </w:r>
      <w:r w:rsidR="00DB67D0" w:rsidRPr="00DB67D0">
        <w:rPr>
          <w:rFonts w:ascii="Times New Roman" w:hAnsi="Times New Roman" w:cs="Times New Roman"/>
          <w:bCs/>
          <w:i/>
        </w:rPr>
        <w:t>.</w:t>
      </w:r>
      <w:r w:rsidR="00DB67D0">
        <w:rPr>
          <w:rFonts w:ascii="Times New Roman" w:hAnsi="Times New Roman" w:cs="Times New Roman"/>
          <w:bCs/>
          <w:i/>
        </w:rPr>
        <w:t xml:space="preserve"> </w:t>
      </w:r>
    </w:p>
    <w:p w:rsidR="00DB67D0" w:rsidRPr="00F06721" w:rsidRDefault="00DB67D0" w:rsidP="00673D9B">
      <w:pPr>
        <w:spacing w:line="276" w:lineRule="auto"/>
        <w:jc w:val="both"/>
        <w:rPr>
          <w:rFonts w:ascii="Times New Roman" w:hAnsi="Times New Roman" w:cs="Times New Roman"/>
          <w:bCs/>
        </w:rPr>
      </w:pPr>
      <w:r>
        <w:rPr>
          <w:rFonts w:ascii="Times New Roman" w:hAnsi="Times New Roman" w:cs="Times New Roman"/>
          <w:bCs/>
        </w:rPr>
        <w:t xml:space="preserve">Mediante la inclusión arbitraria de los presupuestos en mención, el CONATEL inobservó expresamente lo previsto en el artículo 226 de la Constitución de la República, que señala: </w:t>
      </w:r>
      <w:r>
        <w:rPr>
          <w:rFonts w:ascii="Times New Roman" w:hAnsi="Times New Roman" w:cs="Times New Roman"/>
          <w:bCs/>
          <w:i/>
        </w:rPr>
        <w:t>“Las instituciones del Estado, sus organismos, dependencias, las servidoras o servidores públicos q</w:t>
      </w:r>
      <w:r w:rsidR="00F06721">
        <w:rPr>
          <w:rFonts w:ascii="Times New Roman" w:hAnsi="Times New Roman" w:cs="Times New Roman"/>
          <w:bCs/>
          <w:i/>
        </w:rPr>
        <w:t xml:space="preserve">ue actúen en virtud de una potestad estatal </w:t>
      </w:r>
      <w:r w:rsidR="00F06721" w:rsidRPr="00F06721">
        <w:rPr>
          <w:rFonts w:ascii="Times New Roman" w:hAnsi="Times New Roman" w:cs="Times New Roman"/>
          <w:b/>
          <w:bCs/>
          <w:i/>
          <w:u w:val="single"/>
        </w:rPr>
        <w:t>ejercerán solamente las competencias y facultades que les sean atribuidas en la Constitución y la ley</w:t>
      </w:r>
      <w:r w:rsidR="00F06721">
        <w:rPr>
          <w:rFonts w:ascii="Times New Roman" w:hAnsi="Times New Roman" w:cs="Times New Roman"/>
          <w:bCs/>
          <w:i/>
        </w:rPr>
        <w:t xml:space="preserve">. Tendrán el deber de coordinar acciones para el cumplimiento de sus fines y hacer efectivo el goce y ejercicio de los derechos reconocidos en la Constitución” </w:t>
      </w:r>
      <w:r w:rsidR="00F06721">
        <w:rPr>
          <w:rFonts w:ascii="Times New Roman" w:hAnsi="Times New Roman" w:cs="Times New Roman"/>
          <w:bCs/>
        </w:rPr>
        <w:t>(Énfasis fuera de texto)</w:t>
      </w:r>
      <w:r w:rsidR="00F06721">
        <w:rPr>
          <w:rFonts w:ascii="Times New Roman" w:hAnsi="Times New Roman" w:cs="Times New Roman"/>
          <w:bCs/>
          <w:i/>
        </w:rPr>
        <w:t xml:space="preserve">. </w:t>
      </w:r>
      <w:r w:rsidR="00F06721">
        <w:rPr>
          <w:rFonts w:ascii="Times New Roman" w:hAnsi="Times New Roman" w:cs="Times New Roman"/>
          <w:bCs/>
        </w:rPr>
        <w:t>Por medio de esta acción, se sentó nuevamente un precedente n</w:t>
      </w:r>
      <w:r w:rsidR="00247CEB">
        <w:rPr>
          <w:rFonts w:ascii="Times New Roman" w:hAnsi="Times New Roman" w:cs="Times New Roman"/>
          <w:bCs/>
        </w:rPr>
        <w:t xml:space="preserve">efasto en la historia de la Comunicación y las Telecomunicaciones en el Ecuador, que ya habían sido inmisericordemente vulneradas por determinados grupos que, tanto en el sector público como en el privado, actuaban en función de sus propios intereses, valiéndose de un bien patrimonial irrenunciable de los ecuatorianos y a una garantía fundamental, como es el acceso democrático y transparente a un porcentaje del espectro radioeléctrico de la nación.  </w:t>
      </w:r>
    </w:p>
    <w:p w:rsidR="00A4253B" w:rsidRPr="00247CEB" w:rsidRDefault="00247CEB" w:rsidP="00247CEB">
      <w:pPr>
        <w:pStyle w:val="Prrafodelista"/>
        <w:numPr>
          <w:ilvl w:val="1"/>
          <w:numId w:val="3"/>
        </w:numPr>
        <w:spacing w:line="276" w:lineRule="auto"/>
        <w:jc w:val="both"/>
        <w:rPr>
          <w:rFonts w:ascii="Times New Roman" w:hAnsi="Times New Roman" w:cs="Times New Roman"/>
          <w:b/>
          <w:bCs/>
        </w:rPr>
      </w:pPr>
      <w:r>
        <w:rPr>
          <w:rFonts w:ascii="Times New Roman" w:hAnsi="Times New Roman" w:cs="Times New Roman"/>
          <w:b/>
          <w:bCs/>
        </w:rPr>
        <w:t>Resolución No. 04-03-ARCOTEL-2016</w:t>
      </w:r>
    </w:p>
    <w:p w:rsidR="00A4253B" w:rsidRDefault="00A4253B" w:rsidP="00BC4DF7">
      <w:pPr>
        <w:spacing w:line="276" w:lineRule="auto"/>
        <w:jc w:val="both"/>
        <w:rPr>
          <w:rFonts w:ascii="Times New Roman" w:hAnsi="Times New Roman" w:cs="Times New Roman"/>
          <w:bCs/>
        </w:rPr>
      </w:pPr>
      <w:r>
        <w:rPr>
          <w:rFonts w:ascii="Times New Roman" w:hAnsi="Times New Roman" w:cs="Times New Roman"/>
          <w:bCs/>
        </w:rPr>
        <w:t xml:space="preserve">Con fecha 17 de mayo del 2016, </w:t>
      </w:r>
      <w:r w:rsidR="00247CEB">
        <w:rPr>
          <w:rFonts w:ascii="Times New Roman" w:hAnsi="Times New Roman" w:cs="Times New Roman"/>
          <w:bCs/>
        </w:rPr>
        <w:t xml:space="preserve">tras la desaparición del CONATEL, </w:t>
      </w:r>
      <w:r>
        <w:rPr>
          <w:rFonts w:ascii="Times New Roman" w:hAnsi="Times New Roman" w:cs="Times New Roman"/>
          <w:bCs/>
        </w:rPr>
        <w:t>es publicada en el Suplemento 756 del Registro Oficial la Resolución No. 04-03-ARCOTEL-2016, mediante la cual se aprobó el texto reformado del Reglamento para Otorgar Títulos Habilitantes de la ARCOTEL,</w:t>
      </w:r>
      <w:r w:rsidR="009B46A7">
        <w:rPr>
          <w:rFonts w:ascii="Times New Roman" w:hAnsi="Times New Roman" w:cs="Times New Roman"/>
          <w:bCs/>
        </w:rPr>
        <w:t xml:space="preserve"> </w:t>
      </w:r>
      <w:r>
        <w:rPr>
          <w:rFonts w:ascii="Times New Roman" w:hAnsi="Times New Roman" w:cs="Times New Roman"/>
          <w:bCs/>
        </w:rPr>
        <w:t>que se encuentra vigente hasta la presente fecha</w:t>
      </w:r>
      <w:r w:rsidR="009B46A7">
        <w:rPr>
          <w:rFonts w:ascii="Times New Roman" w:hAnsi="Times New Roman" w:cs="Times New Roman"/>
          <w:bCs/>
        </w:rPr>
        <w:t xml:space="preserve"> y que es objeto del proceso consultivo que nos ocupa</w:t>
      </w:r>
      <w:r>
        <w:rPr>
          <w:rFonts w:ascii="Times New Roman" w:hAnsi="Times New Roman" w:cs="Times New Roman"/>
          <w:bCs/>
        </w:rPr>
        <w:t>. En el capítulo IV de su Título III se encuentra previsto</w:t>
      </w:r>
      <w:r w:rsidR="00BC4DF7">
        <w:rPr>
          <w:rFonts w:ascii="Times New Roman" w:hAnsi="Times New Roman" w:cs="Times New Roman"/>
          <w:bCs/>
        </w:rPr>
        <w:t xml:space="preserve"> nuevamente</w:t>
      </w:r>
      <w:r>
        <w:rPr>
          <w:rFonts w:ascii="Times New Roman" w:hAnsi="Times New Roman" w:cs="Times New Roman"/>
          <w:bCs/>
        </w:rPr>
        <w:t xml:space="preserve"> el mecanismo para acceder a la concesión o autorización temporal para servicios de radiodifusión de señal abierta</w:t>
      </w:r>
      <w:r w:rsidR="00BC4DF7">
        <w:rPr>
          <w:rFonts w:ascii="Times New Roman" w:hAnsi="Times New Roman" w:cs="Times New Roman"/>
          <w:bCs/>
        </w:rPr>
        <w:t xml:space="preserve">, particularmente en los artículos 108 y 109 del Reglamento referido se determina: </w:t>
      </w:r>
      <w:r w:rsidR="00BC4DF7">
        <w:rPr>
          <w:rFonts w:ascii="Times New Roman" w:hAnsi="Times New Roman" w:cs="Times New Roman"/>
          <w:bCs/>
          <w:i/>
        </w:rPr>
        <w:t>“</w:t>
      </w:r>
      <w:r w:rsidR="00BC4DF7" w:rsidRPr="00BC4DF7">
        <w:rPr>
          <w:rFonts w:ascii="Times New Roman" w:hAnsi="Times New Roman" w:cs="Times New Roman"/>
          <w:bCs/>
          <w:i/>
        </w:rPr>
        <w:t>Art. 108.- Concesión o autorización temporal de uso de frecuencias.- Para servicios de</w:t>
      </w:r>
      <w:r w:rsidR="00BC4DF7">
        <w:rPr>
          <w:rFonts w:ascii="Times New Roman" w:hAnsi="Times New Roman" w:cs="Times New Roman"/>
          <w:bCs/>
          <w:i/>
        </w:rPr>
        <w:t xml:space="preserve"> </w:t>
      </w:r>
      <w:r w:rsidR="00BC4DF7" w:rsidRPr="00BC4DF7">
        <w:rPr>
          <w:rFonts w:ascii="Times New Roman" w:hAnsi="Times New Roman" w:cs="Times New Roman"/>
          <w:bCs/>
          <w:i/>
        </w:rPr>
        <w:t>radiodifusión de señal abierta, se podrán otorgar de parte de la Dirección Ejecutiva de la</w:t>
      </w:r>
      <w:r w:rsidR="00BC4DF7">
        <w:rPr>
          <w:rFonts w:ascii="Times New Roman" w:hAnsi="Times New Roman" w:cs="Times New Roman"/>
          <w:bCs/>
          <w:i/>
        </w:rPr>
        <w:t xml:space="preserve"> </w:t>
      </w:r>
      <w:r w:rsidR="00BC4DF7" w:rsidRPr="00BC4DF7">
        <w:rPr>
          <w:rFonts w:ascii="Times New Roman" w:hAnsi="Times New Roman" w:cs="Times New Roman"/>
          <w:bCs/>
          <w:i/>
        </w:rPr>
        <w:t>ARCOTEL autorizaciones o concesiones temporales únicamente a poseedores de títulos</w:t>
      </w:r>
      <w:r w:rsidR="00BC4DF7">
        <w:rPr>
          <w:rFonts w:ascii="Times New Roman" w:hAnsi="Times New Roman" w:cs="Times New Roman"/>
          <w:bCs/>
          <w:i/>
        </w:rPr>
        <w:t xml:space="preserve"> </w:t>
      </w:r>
      <w:r w:rsidR="00BC4DF7" w:rsidRPr="00BC4DF7">
        <w:rPr>
          <w:rFonts w:ascii="Times New Roman" w:hAnsi="Times New Roman" w:cs="Times New Roman"/>
          <w:bCs/>
          <w:i/>
        </w:rPr>
        <w:t>habilitantes de dichos servicios que lo requieran; no se otorgará, bajo ninguna</w:t>
      </w:r>
      <w:r w:rsidR="00BC4DF7">
        <w:rPr>
          <w:rFonts w:ascii="Times New Roman" w:hAnsi="Times New Roman" w:cs="Times New Roman"/>
          <w:bCs/>
          <w:i/>
        </w:rPr>
        <w:t xml:space="preserve"> </w:t>
      </w:r>
      <w:r w:rsidR="00BC4DF7" w:rsidRPr="00BC4DF7">
        <w:rPr>
          <w:rFonts w:ascii="Times New Roman" w:hAnsi="Times New Roman" w:cs="Times New Roman"/>
          <w:bCs/>
          <w:i/>
        </w:rPr>
        <w:t>circunstancia, autorizaciones o concesiones temporales para servicios de radiodifusión de</w:t>
      </w:r>
      <w:r w:rsidR="00BC4DF7">
        <w:rPr>
          <w:rFonts w:ascii="Times New Roman" w:hAnsi="Times New Roman" w:cs="Times New Roman"/>
          <w:bCs/>
          <w:i/>
        </w:rPr>
        <w:t xml:space="preserve"> </w:t>
      </w:r>
      <w:r w:rsidR="00BC4DF7" w:rsidRPr="00BC4DF7">
        <w:rPr>
          <w:rFonts w:ascii="Times New Roman" w:hAnsi="Times New Roman" w:cs="Times New Roman"/>
          <w:bCs/>
          <w:i/>
        </w:rPr>
        <w:t>señal abierta a personas naturales o jurídicas que no sean previamente poseedoras de</w:t>
      </w:r>
      <w:r w:rsidR="00BC4DF7">
        <w:rPr>
          <w:rFonts w:ascii="Times New Roman" w:hAnsi="Times New Roman" w:cs="Times New Roman"/>
          <w:bCs/>
          <w:i/>
        </w:rPr>
        <w:t xml:space="preserve"> </w:t>
      </w:r>
      <w:r w:rsidR="00BC4DF7" w:rsidRPr="00BC4DF7">
        <w:rPr>
          <w:rFonts w:ascii="Times New Roman" w:hAnsi="Times New Roman" w:cs="Times New Roman"/>
          <w:bCs/>
          <w:i/>
        </w:rPr>
        <w:t>dichos títulos habilitantes.</w:t>
      </w:r>
      <w:r w:rsidR="00BC4DF7">
        <w:rPr>
          <w:rFonts w:ascii="Times New Roman" w:hAnsi="Times New Roman" w:cs="Times New Roman"/>
          <w:bCs/>
          <w:i/>
        </w:rPr>
        <w:t xml:space="preserve"> </w:t>
      </w:r>
      <w:r w:rsidR="00BC4DF7" w:rsidRPr="00BC4DF7">
        <w:rPr>
          <w:rFonts w:ascii="Times New Roman" w:hAnsi="Times New Roman" w:cs="Times New Roman"/>
          <w:bCs/>
          <w:i/>
        </w:rPr>
        <w:t>Las autorizaciones y concesiones temporales tendrán una duración de hasta un (1) año,</w:t>
      </w:r>
      <w:r w:rsidR="00BC4DF7">
        <w:rPr>
          <w:rFonts w:ascii="Times New Roman" w:hAnsi="Times New Roman" w:cs="Times New Roman"/>
          <w:bCs/>
          <w:i/>
        </w:rPr>
        <w:t xml:space="preserve"> </w:t>
      </w:r>
      <w:r w:rsidR="00BC4DF7" w:rsidRPr="00BC4DF7">
        <w:rPr>
          <w:rFonts w:ascii="Times New Roman" w:hAnsi="Times New Roman" w:cs="Times New Roman"/>
          <w:bCs/>
          <w:i/>
        </w:rPr>
        <w:t>renovables por una sola vez y por un período igual, conforme lo autorizado por la</w:t>
      </w:r>
      <w:r w:rsidR="00BC4DF7">
        <w:rPr>
          <w:rFonts w:ascii="Times New Roman" w:hAnsi="Times New Roman" w:cs="Times New Roman"/>
          <w:bCs/>
          <w:i/>
        </w:rPr>
        <w:t xml:space="preserve"> </w:t>
      </w:r>
      <w:r w:rsidR="00BC4DF7" w:rsidRPr="00BC4DF7">
        <w:rPr>
          <w:rFonts w:ascii="Times New Roman" w:hAnsi="Times New Roman" w:cs="Times New Roman"/>
          <w:bCs/>
          <w:i/>
        </w:rPr>
        <w:t>Dirección Ejecutiva de la ARCOTEL. La renovación se otorgará por una sola vez, previa</w:t>
      </w:r>
      <w:r w:rsidR="00BC4DF7">
        <w:rPr>
          <w:rFonts w:ascii="Times New Roman" w:hAnsi="Times New Roman" w:cs="Times New Roman"/>
          <w:bCs/>
          <w:i/>
        </w:rPr>
        <w:t xml:space="preserve"> </w:t>
      </w:r>
      <w:r w:rsidR="00BC4DF7" w:rsidRPr="00BC4DF7">
        <w:rPr>
          <w:rFonts w:ascii="Times New Roman" w:hAnsi="Times New Roman" w:cs="Times New Roman"/>
          <w:bCs/>
          <w:i/>
        </w:rPr>
        <w:t>solicitud del interesado, presentada con al menos quince (15) días de anticipación a la</w:t>
      </w:r>
      <w:r w:rsidR="00BC4DF7">
        <w:rPr>
          <w:rFonts w:ascii="Times New Roman" w:hAnsi="Times New Roman" w:cs="Times New Roman"/>
          <w:bCs/>
          <w:i/>
        </w:rPr>
        <w:t xml:space="preserve"> </w:t>
      </w:r>
      <w:r w:rsidR="00BC4DF7" w:rsidRPr="00BC4DF7">
        <w:rPr>
          <w:rFonts w:ascii="Times New Roman" w:hAnsi="Times New Roman" w:cs="Times New Roman"/>
          <w:bCs/>
          <w:i/>
        </w:rPr>
        <w:t>fecha de vencimiento del plazo inicial. Finalizado el período de autorización o concesión</w:t>
      </w:r>
      <w:r w:rsidR="00BC4DF7">
        <w:rPr>
          <w:rFonts w:ascii="Times New Roman" w:hAnsi="Times New Roman" w:cs="Times New Roman"/>
          <w:bCs/>
          <w:i/>
        </w:rPr>
        <w:t xml:space="preserve"> </w:t>
      </w:r>
      <w:r w:rsidR="00BC4DF7" w:rsidRPr="00BC4DF7">
        <w:rPr>
          <w:rFonts w:ascii="Times New Roman" w:hAnsi="Times New Roman" w:cs="Times New Roman"/>
          <w:bCs/>
          <w:i/>
        </w:rPr>
        <w:t>temporal, no procederán peticiones adicionales de uso temporal de frecuencias para el</w:t>
      </w:r>
      <w:r w:rsidR="00BC4DF7">
        <w:rPr>
          <w:rFonts w:ascii="Times New Roman" w:hAnsi="Times New Roman" w:cs="Times New Roman"/>
          <w:bCs/>
          <w:i/>
        </w:rPr>
        <w:t xml:space="preserve"> </w:t>
      </w:r>
      <w:r w:rsidR="00BC4DF7" w:rsidRPr="00BC4DF7">
        <w:rPr>
          <w:rFonts w:ascii="Times New Roman" w:hAnsi="Times New Roman" w:cs="Times New Roman"/>
          <w:bCs/>
          <w:i/>
        </w:rPr>
        <w:t>mismo objeto.</w:t>
      </w:r>
      <w:r w:rsidR="00BC4DF7">
        <w:rPr>
          <w:rFonts w:ascii="Times New Roman" w:hAnsi="Times New Roman" w:cs="Times New Roman"/>
          <w:bCs/>
          <w:i/>
        </w:rPr>
        <w:t xml:space="preserve"> </w:t>
      </w:r>
      <w:r w:rsidR="00BC4DF7" w:rsidRPr="00BC4DF7">
        <w:rPr>
          <w:rFonts w:ascii="Times New Roman" w:hAnsi="Times New Roman" w:cs="Times New Roman"/>
          <w:bCs/>
          <w:i/>
        </w:rPr>
        <w:t>El valor por el uso temporal será pagado a la Dirección Ejecutiva de la ARCOTEL, de</w:t>
      </w:r>
      <w:r w:rsidR="00BC4DF7">
        <w:rPr>
          <w:rFonts w:ascii="Times New Roman" w:hAnsi="Times New Roman" w:cs="Times New Roman"/>
          <w:bCs/>
          <w:i/>
        </w:rPr>
        <w:t xml:space="preserve"> </w:t>
      </w:r>
      <w:r w:rsidR="00BC4DF7" w:rsidRPr="00BC4DF7">
        <w:rPr>
          <w:rFonts w:ascii="Times New Roman" w:hAnsi="Times New Roman" w:cs="Times New Roman"/>
          <w:bCs/>
          <w:i/>
        </w:rPr>
        <w:t>acuerdo al Reglamento de derechos y tarifas por el uso de frecuencias vigente o la norma</w:t>
      </w:r>
      <w:r w:rsidR="00BC4DF7">
        <w:rPr>
          <w:rFonts w:ascii="Times New Roman" w:hAnsi="Times New Roman" w:cs="Times New Roman"/>
          <w:bCs/>
          <w:i/>
        </w:rPr>
        <w:t xml:space="preserve"> </w:t>
      </w:r>
      <w:r w:rsidR="00BC4DF7" w:rsidRPr="00BC4DF7">
        <w:rPr>
          <w:rFonts w:ascii="Times New Roman" w:hAnsi="Times New Roman" w:cs="Times New Roman"/>
          <w:bCs/>
          <w:i/>
        </w:rPr>
        <w:t>que lo sustituya.</w:t>
      </w:r>
      <w:r w:rsidR="00BC4DF7">
        <w:rPr>
          <w:rFonts w:ascii="Times New Roman" w:hAnsi="Times New Roman" w:cs="Times New Roman"/>
          <w:bCs/>
          <w:i/>
        </w:rPr>
        <w:t>”. “</w:t>
      </w:r>
      <w:r w:rsidR="00BC4DF7" w:rsidRPr="00BC4DF7">
        <w:rPr>
          <w:rFonts w:ascii="Times New Roman" w:hAnsi="Times New Roman" w:cs="Times New Roman"/>
          <w:bCs/>
          <w:i/>
        </w:rPr>
        <w:t>Art. 109.- Justificación.- La Dirección Ejecutiva de la ARCOTEL podrá autorizar o</w:t>
      </w:r>
      <w:r w:rsidR="00BC4DF7">
        <w:rPr>
          <w:rFonts w:ascii="Times New Roman" w:hAnsi="Times New Roman" w:cs="Times New Roman"/>
          <w:bCs/>
          <w:i/>
        </w:rPr>
        <w:t xml:space="preserve"> </w:t>
      </w:r>
      <w:r w:rsidR="00BC4DF7" w:rsidRPr="00BC4DF7">
        <w:rPr>
          <w:rFonts w:ascii="Times New Roman" w:hAnsi="Times New Roman" w:cs="Times New Roman"/>
          <w:bCs/>
          <w:i/>
        </w:rPr>
        <w:t>concesionar mediante resolución motivada la operac</w:t>
      </w:r>
      <w:r w:rsidR="00BC4DF7">
        <w:rPr>
          <w:rFonts w:ascii="Times New Roman" w:hAnsi="Times New Roman" w:cs="Times New Roman"/>
          <w:bCs/>
          <w:i/>
        </w:rPr>
        <w:t xml:space="preserve">ión de frecuencias o canales de </w:t>
      </w:r>
      <w:r w:rsidR="00BC4DF7" w:rsidRPr="00BC4DF7">
        <w:rPr>
          <w:rFonts w:ascii="Times New Roman" w:hAnsi="Times New Roman" w:cs="Times New Roman"/>
          <w:bCs/>
          <w:i/>
        </w:rPr>
        <w:t>radiodifusión sonora o de televisión con el carácter temporal, a los poseedores de títulos</w:t>
      </w:r>
      <w:r w:rsidR="00BC4DF7">
        <w:rPr>
          <w:rFonts w:ascii="Times New Roman" w:hAnsi="Times New Roman" w:cs="Times New Roman"/>
          <w:bCs/>
          <w:i/>
        </w:rPr>
        <w:t xml:space="preserve"> </w:t>
      </w:r>
      <w:r w:rsidR="00BC4DF7" w:rsidRPr="00BC4DF7">
        <w:rPr>
          <w:rFonts w:ascii="Times New Roman" w:hAnsi="Times New Roman" w:cs="Times New Roman"/>
          <w:bCs/>
          <w:i/>
        </w:rPr>
        <w:t>habilitantes para la prestación de dichos servicios, en los siguientes casos:</w:t>
      </w:r>
      <w:r w:rsidR="00BC4DF7">
        <w:rPr>
          <w:rFonts w:ascii="Times New Roman" w:hAnsi="Times New Roman" w:cs="Times New Roman"/>
          <w:bCs/>
          <w:i/>
        </w:rPr>
        <w:t xml:space="preserve"> </w:t>
      </w:r>
      <w:r w:rsidR="00BC4DF7" w:rsidRPr="00BC4DF7">
        <w:rPr>
          <w:rFonts w:ascii="Times New Roman" w:hAnsi="Times New Roman" w:cs="Times New Roman"/>
          <w:bCs/>
          <w:i/>
        </w:rPr>
        <w:t>1. Transmisión de asuntos de emergencia o de seguridad nacional y catástrofes naturales;</w:t>
      </w:r>
      <w:r w:rsidR="00BC4DF7">
        <w:rPr>
          <w:rFonts w:ascii="Times New Roman" w:hAnsi="Times New Roman" w:cs="Times New Roman"/>
          <w:bCs/>
          <w:i/>
        </w:rPr>
        <w:t xml:space="preserve"> </w:t>
      </w:r>
      <w:r w:rsidR="00BC4DF7" w:rsidRPr="00BC4DF7">
        <w:rPr>
          <w:rFonts w:ascii="Times New Roman" w:hAnsi="Times New Roman" w:cs="Times New Roman"/>
          <w:bCs/>
          <w:i/>
        </w:rPr>
        <w:t>2. Introducción de nuevas tecnologías, en aplicación de planes técnicos o normas técnicas</w:t>
      </w:r>
      <w:r w:rsidR="00BC4DF7">
        <w:rPr>
          <w:rFonts w:ascii="Times New Roman" w:hAnsi="Times New Roman" w:cs="Times New Roman"/>
          <w:bCs/>
          <w:i/>
        </w:rPr>
        <w:t xml:space="preserve"> </w:t>
      </w:r>
      <w:r w:rsidR="00BC4DF7" w:rsidRPr="00BC4DF7">
        <w:rPr>
          <w:rFonts w:ascii="Times New Roman" w:hAnsi="Times New Roman" w:cs="Times New Roman"/>
          <w:bCs/>
          <w:i/>
        </w:rPr>
        <w:t>emitidas por la ARCOTEL; o,</w:t>
      </w:r>
      <w:r w:rsidR="00BC4DF7">
        <w:rPr>
          <w:rFonts w:ascii="Times New Roman" w:hAnsi="Times New Roman" w:cs="Times New Roman"/>
          <w:bCs/>
          <w:i/>
        </w:rPr>
        <w:t xml:space="preserve"> </w:t>
      </w:r>
      <w:r w:rsidR="00BC4DF7" w:rsidRPr="00BC4DF7">
        <w:rPr>
          <w:rFonts w:ascii="Times New Roman" w:hAnsi="Times New Roman" w:cs="Times New Roman"/>
          <w:bCs/>
          <w:i/>
        </w:rPr>
        <w:t xml:space="preserve">3. Migración o desocupación de bandas autorizadas por </w:t>
      </w:r>
      <w:r w:rsidR="00BC4DF7" w:rsidRPr="00BC4DF7">
        <w:rPr>
          <w:rFonts w:ascii="Times New Roman" w:hAnsi="Times New Roman" w:cs="Times New Roman"/>
          <w:bCs/>
          <w:i/>
        </w:rPr>
        <w:lastRenderedPageBreak/>
        <w:t>la Dirección Ejecutiva de la</w:t>
      </w:r>
      <w:r w:rsidR="00BC4DF7">
        <w:rPr>
          <w:rFonts w:ascii="Times New Roman" w:hAnsi="Times New Roman" w:cs="Times New Roman"/>
          <w:bCs/>
          <w:i/>
        </w:rPr>
        <w:t xml:space="preserve"> ARCOTEL”</w:t>
      </w:r>
      <w:r w:rsidR="008C1E8A">
        <w:rPr>
          <w:rFonts w:ascii="Times New Roman" w:hAnsi="Times New Roman" w:cs="Times New Roman"/>
          <w:bCs/>
        </w:rPr>
        <w:t>, ante lo expuesto, es evidente que se ha pretendido obviar por otra ocasión la modificación necesaria que procede del ajuste de esta modalidad ante lo dispuesto por la Ley Orgánica de Comunicación y su Reglamento General.</w:t>
      </w:r>
    </w:p>
    <w:p w:rsidR="008C1E8A" w:rsidRPr="008C1E8A" w:rsidRDefault="008C1E8A" w:rsidP="008C1E8A">
      <w:pPr>
        <w:spacing w:line="276" w:lineRule="auto"/>
        <w:jc w:val="both"/>
        <w:rPr>
          <w:rFonts w:ascii="Times New Roman" w:hAnsi="Times New Roman" w:cs="Times New Roman"/>
          <w:bCs/>
        </w:rPr>
      </w:pPr>
      <w:r>
        <w:rPr>
          <w:rFonts w:ascii="Times New Roman" w:hAnsi="Times New Roman" w:cs="Times New Roman"/>
          <w:bCs/>
        </w:rPr>
        <w:t xml:space="preserve">1.5 </w:t>
      </w:r>
      <w:r>
        <w:rPr>
          <w:rFonts w:ascii="Times New Roman" w:hAnsi="Times New Roman" w:cs="Times New Roman"/>
          <w:b/>
          <w:bCs/>
        </w:rPr>
        <w:t>P</w:t>
      </w:r>
      <w:r w:rsidRPr="008C1E8A">
        <w:rPr>
          <w:rFonts w:ascii="Times New Roman" w:hAnsi="Times New Roman" w:cs="Times New Roman"/>
          <w:b/>
          <w:bCs/>
        </w:rPr>
        <w:t>royecto de reforma del reglamento para otorgar títulos habilitantes</w:t>
      </w:r>
    </w:p>
    <w:p w:rsidR="00EA7EFA" w:rsidRDefault="00170EB4" w:rsidP="00970845">
      <w:pPr>
        <w:spacing w:line="276" w:lineRule="auto"/>
        <w:jc w:val="both"/>
        <w:rPr>
          <w:rFonts w:ascii="Times New Roman" w:hAnsi="Times New Roman" w:cs="Times New Roman"/>
          <w:bCs/>
        </w:rPr>
      </w:pPr>
      <w:r>
        <w:rPr>
          <w:rFonts w:ascii="Times New Roman" w:hAnsi="Times New Roman" w:cs="Times New Roman"/>
          <w:bCs/>
        </w:rPr>
        <w:t>Ante el análisis practicado, y considerando que el texto del proyecto de reforma al reglamento para otorgar títulos habilitantes no contempla esta modificación necesaria siendo el momento oportuno para realizarla,</w:t>
      </w:r>
      <w:r w:rsidR="00B845D2" w:rsidRPr="00970845">
        <w:rPr>
          <w:rFonts w:ascii="Times New Roman" w:hAnsi="Times New Roman" w:cs="Times New Roman"/>
          <w:bCs/>
        </w:rPr>
        <w:t xml:space="preserve"> estimamos </w:t>
      </w:r>
      <w:r>
        <w:rPr>
          <w:rFonts w:ascii="Times New Roman" w:hAnsi="Times New Roman" w:cs="Times New Roman"/>
          <w:bCs/>
        </w:rPr>
        <w:t>fundamental</w:t>
      </w:r>
      <w:r w:rsidR="00B845D2" w:rsidRPr="00970845">
        <w:rPr>
          <w:rFonts w:ascii="Times New Roman" w:hAnsi="Times New Roman" w:cs="Times New Roman"/>
          <w:bCs/>
        </w:rPr>
        <w:t xml:space="preserve"> se considere </w:t>
      </w:r>
      <w:r w:rsidR="00B845D2" w:rsidRPr="00970845">
        <w:rPr>
          <w:rFonts w:ascii="Times New Roman" w:hAnsi="Times New Roman" w:cs="Times New Roman"/>
          <w:b/>
          <w:bCs/>
        </w:rPr>
        <w:t xml:space="preserve">SUPRIMIR </w:t>
      </w:r>
      <w:r w:rsidR="00B845D2" w:rsidRPr="00970845">
        <w:rPr>
          <w:rFonts w:ascii="Times New Roman" w:hAnsi="Times New Roman" w:cs="Times New Roman"/>
          <w:bCs/>
        </w:rPr>
        <w:t xml:space="preserve">el </w:t>
      </w:r>
      <w:r w:rsidR="00B845D2" w:rsidRPr="00970845">
        <w:rPr>
          <w:rFonts w:ascii="Times New Roman" w:hAnsi="Times New Roman" w:cs="Times New Roman"/>
          <w:b/>
          <w:bCs/>
        </w:rPr>
        <w:t xml:space="preserve">CAPÍTULO IV </w:t>
      </w:r>
      <w:r w:rsidR="00B845D2" w:rsidRPr="00970845">
        <w:rPr>
          <w:rFonts w:ascii="Times New Roman" w:hAnsi="Times New Roman" w:cs="Times New Roman"/>
          <w:bCs/>
        </w:rPr>
        <w:t xml:space="preserve">del </w:t>
      </w:r>
      <w:r w:rsidR="00B845D2" w:rsidRPr="00970845">
        <w:rPr>
          <w:rFonts w:ascii="Times New Roman" w:hAnsi="Times New Roman" w:cs="Times New Roman"/>
          <w:b/>
          <w:bCs/>
        </w:rPr>
        <w:t xml:space="preserve">TÍTULO III </w:t>
      </w:r>
      <w:r w:rsidR="00B845D2" w:rsidRPr="00970845">
        <w:rPr>
          <w:rFonts w:ascii="Times New Roman" w:hAnsi="Times New Roman" w:cs="Times New Roman"/>
          <w:bCs/>
        </w:rPr>
        <w:t>del Reglamento vigente; es decir, se tome en cuenta la necesidad d</w:t>
      </w:r>
      <w:r w:rsidR="00970845" w:rsidRPr="00970845">
        <w:rPr>
          <w:rFonts w:ascii="Times New Roman" w:hAnsi="Times New Roman" w:cs="Times New Roman"/>
          <w:bCs/>
        </w:rPr>
        <w:t>e garantizar la transparencia en</w:t>
      </w:r>
      <w:r w:rsidR="00B845D2" w:rsidRPr="00970845">
        <w:rPr>
          <w:rFonts w:ascii="Times New Roman" w:hAnsi="Times New Roman" w:cs="Times New Roman"/>
          <w:bCs/>
        </w:rPr>
        <w:t xml:space="preserve"> los proce</w:t>
      </w:r>
      <w:r w:rsidR="00970845" w:rsidRPr="00970845">
        <w:rPr>
          <w:rFonts w:ascii="Times New Roman" w:hAnsi="Times New Roman" w:cs="Times New Roman"/>
          <w:bCs/>
        </w:rPr>
        <w:t>sos de concesión de frecuencias y otorgamiento de títulos habilitantes a los medios de comunicación social privados y comunitarios que cumplan con los requisitos señalados para el proceso público competitivo, eliminando el capítulo concerniente a la concesión o autorización temporal para servicios de radiodifusión de señal abierta.</w:t>
      </w:r>
    </w:p>
    <w:p w:rsidR="00EA7EFA" w:rsidRDefault="00970845" w:rsidP="00EA7EFA">
      <w:pPr>
        <w:pStyle w:val="Prrafodelista"/>
        <w:numPr>
          <w:ilvl w:val="0"/>
          <w:numId w:val="3"/>
        </w:numPr>
        <w:spacing w:line="276" w:lineRule="auto"/>
        <w:jc w:val="both"/>
        <w:rPr>
          <w:rFonts w:ascii="Times New Roman" w:hAnsi="Times New Roman" w:cs="Times New Roman"/>
          <w:b/>
          <w:bCs/>
        </w:rPr>
      </w:pPr>
      <w:r w:rsidRPr="00EA7EFA">
        <w:rPr>
          <w:rFonts w:ascii="Times New Roman" w:hAnsi="Times New Roman" w:cs="Times New Roman"/>
          <w:bCs/>
        </w:rPr>
        <w:t xml:space="preserve"> </w:t>
      </w:r>
      <w:r w:rsidR="00EA7EFA" w:rsidRPr="00170EB4">
        <w:rPr>
          <w:rFonts w:ascii="Times New Roman" w:hAnsi="Times New Roman" w:cs="Times New Roman"/>
          <w:b/>
          <w:bCs/>
        </w:rPr>
        <w:t>Disposición Transitoria Octava de la Ley Orgánica de Comunicación:</w:t>
      </w:r>
    </w:p>
    <w:p w:rsidR="00ED72D4" w:rsidRPr="00ED72D4" w:rsidRDefault="00170EB4" w:rsidP="00170EB4">
      <w:pPr>
        <w:spacing w:line="276" w:lineRule="auto"/>
        <w:jc w:val="both"/>
        <w:rPr>
          <w:rFonts w:ascii="Times New Roman" w:hAnsi="Times New Roman" w:cs="Times New Roman"/>
          <w:bCs/>
        </w:rPr>
      </w:pPr>
      <w:r>
        <w:rPr>
          <w:rFonts w:ascii="Times New Roman" w:hAnsi="Times New Roman" w:cs="Times New Roman"/>
          <w:bCs/>
        </w:rPr>
        <w:t xml:space="preserve">La Disposición Transitoria Octava de la Ley Orgánica de Comunicaciones, señala: </w:t>
      </w:r>
      <w:r>
        <w:rPr>
          <w:rFonts w:ascii="Times New Roman" w:hAnsi="Times New Roman" w:cs="Times New Roman"/>
          <w:bCs/>
          <w:i/>
        </w:rPr>
        <w:t>“</w:t>
      </w:r>
      <w:r w:rsidRPr="00170EB4">
        <w:rPr>
          <w:rFonts w:ascii="Times New Roman" w:hAnsi="Times New Roman" w:cs="Times New Roman"/>
          <w:bCs/>
          <w:i/>
        </w:rPr>
        <w:t xml:space="preserve">Dentro del plazo de hasta ciento ochenta días, contados a partir de la publicación de esta ley en el Registro Oficial las personas naturales poseedoras de títulos habilitantes del servicio de audio y vídeo por suscripción, podrán constituirse en una compañía mercantil la cual, previa autorización de la Agencia de Regulación y Control de las Telecomunicaciones, pasará a ser titular de dicha habilitación en los términos y plazos previstos en el título original a nombre de la persona natural, para tales efectos, </w:t>
      </w:r>
      <w:r w:rsidRPr="00ED72D4">
        <w:rPr>
          <w:rFonts w:ascii="Times New Roman" w:hAnsi="Times New Roman" w:cs="Times New Roman"/>
          <w:b/>
          <w:bCs/>
          <w:i/>
          <w:u w:val="single"/>
        </w:rPr>
        <w:t>la Agencia elaborará el reglamento respectivo</w:t>
      </w:r>
      <w:r w:rsidR="00ED72D4">
        <w:rPr>
          <w:rFonts w:ascii="Times New Roman" w:hAnsi="Times New Roman" w:cs="Times New Roman"/>
          <w:bCs/>
          <w:i/>
        </w:rPr>
        <w:t xml:space="preserve">” </w:t>
      </w:r>
      <w:r w:rsidR="00ED72D4">
        <w:rPr>
          <w:rFonts w:ascii="Times New Roman" w:hAnsi="Times New Roman" w:cs="Times New Roman"/>
          <w:bCs/>
        </w:rPr>
        <w:t>(énfasis agregado). Además de la primera observación expuesta, consideramos pertinente definir este aspecto señalado por la Ley Orgánica de Telecomunicaciones, por cuanto se encuentra directamente relacionado al otorgamiento de Títulos Habilitantes y sin embargo no ha sido considerado dentro del proyecto de reforma al mismo, además de otros aspectos que serán expuestos posteriormente.</w:t>
      </w:r>
    </w:p>
    <w:p w:rsidR="000B176A" w:rsidRDefault="00EA7EFA" w:rsidP="000B176A">
      <w:pPr>
        <w:pStyle w:val="Prrafodelista"/>
        <w:numPr>
          <w:ilvl w:val="0"/>
          <w:numId w:val="3"/>
        </w:numPr>
        <w:spacing w:line="276" w:lineRule="auto"/>
        <w:jc w:val="both"/>
        <w:rPr>
          <w:rFonts w:ascii="Times New Roman" w:hAnsi="Times New Roman" w:cs="Times New Roman"/>
          <w:bCs/>
        </w:rPr>
      </w:pPr>
      <w:r>
        <w:rPr>
          <w:rFonts w:ascii="Times New Roman" w:hAnsi="Times New Roman" w:cs="Times New Roman"/>
          <w:bCs/>
        </w:rPr>
        <w:t>Experiencia Acumulada como factor en el Procedimiento Público Competitivo:</w:t>
      </w:r>
    </w:p>
    <w:p w:rsidR="000B176A" w:rsidRPr="003075D4" w:rsidRDefault="000B176A" w:rsidP="000B176A">
      <w:pPr>
        <w:spacing w:line="276" w:lineRule="auto"/>
        <w:jc w:val="both"/>
        <w:rPr>
          <w:rFonts w:ascii="Times New Roman" w:hAnsi="Times New Roman" w:cs="Times New Roman"/>
          <w:bCs/>
        </w:rPr>
      </w:pPr>
      <w:r>
        <w:rPr>
          <w:rFonts w:ascii="Times New Roman" w:hAnsi="Times New Roman" w:cs="Times New Roman"/>
          <w:bCs/>
        </w:rPr>
        <w:t xml:space="preserve">La Ley Orgánica Reformatoria a la Ley Orgánica de Comunicación en su artículo 107, señala: </w:t>
      </w:r>
      <w:r>
        <w:rPr>
          <w:rFonts w:ascii="Times New Roman" w:hAnsi="Times New Roman" w:cs="Times New Roman"/>
          <w:bCs/>
          <w:i/>
        </w:rPr>
        <w:t>“</w:t>
      </w:r>
      <w:r w:rsidRPr="000B176A">
        <w:rPr>
          <w:rFonts w:ascii="Times New Roman" w:hAnsi="Times New Roman" w:cs="Times New Roman"/>
          <w:bCs/>
          <w:i/>
        </w:rPr>
        <w:t xml:space="preserve">Reconocimiento por inversión y experiencia </w:t>
      </w:r>
      <w:r w:rsidR="003075D4" w:rsidRPr="000B176A">
        <w:rPr>
          <w:rFonts w:ascii="Times New Roman" w:hAnsi="Times New Roman" w:cs="Times New Roman"/>
          <w:bCs/>
          <w:i/>
        </w:rPr>
        <w:t>acumuladas. -</w:t>
      </w:r>
      <w:r w:rsidRPr="000B176A">
        <w:rPr>
          <w:rFonts w:ascii="Times New Roman" w:hAnsi="Times New Roman" w:cs="Times New Roman"/>
          <w:bCs/>
          <w:i/>
        </w:rPr>
        <w:t xml:space="preserve"> Las personas jurídicas o naturales concesionarias de las frecuencias de radio y televisión abierta, podrán participar en los procesos públicos competitivos para obtener o renovar su propia frecuencia u otra diferente respetando la distribución que haga la autoridad de telecomunicaciones para medios comunitarios. A estas personas se les reconocerá un puntaje adicional equivalente hasta el 30% de la puntuación total establecida en el correspondiente proceso como reconocimiento a la experiencia acumulada en la gestión de un medio d</w:t>
      </w:r>
      <w:r w:rsidRPr="003075D4">
        <w:rPr>
          <w:rFonts w:ascii="Times New Roman" w:hAnsi="Times New Roman" w:cs="Times New Roman"/>
          <w:bCs/>
          <w:i/>
        </w:rPr>
        <w:t>e comunicación,</w:t>
      </w:r>
      <w:r w:rsidRPr="003075D4">
        <w:rPr>
          <w:rFonts w:ascii="Times New Roman" w:hAnsi="Times New Roman" w:cs="Times New Roman"/>
          <w:b/>
          <w:bCs/>
          <w:i/>
          <w:u w:val="single"/>
        </w:rPr>
        <w:t xml:space="preserve"> determinado en la reglamentación correspondiente</w:t>
      </w:r>
      <w:r w:rsidRPr="000B176A">
        <w:rPr>
          <w:rFonts w:ascii="Times New Roman" w:hAnsi="Times New Roman" w:cs="Times New Roman"/>
          <w:bCs/>
          <w:i/>
        </w:rPr>
        <w:t>.</w:t>
      </w:r>
      <w:r>
        <w:rPr>
          <w:rFonts w:ascii="Times New Roman" w:hAnsi="Times New Roman" w:cs="Times New Roman"/>
          <w:bCs/>
          <w:i/>
        </w:rPr>
        <w:t>”,</w:t>
      </w:r>
      <w:r>
        <w:rPr>
          <w:rFonts w:ascii="Times New Roman" w:hAnsi="Times New Roman" w:cs="Times New Roman"/>
          <w:bCs/>
        </w:rPr>
        <w:t xml:space="preserve"> siendo la reglamentación correspondiente el ROTH que la autoridad se encuentra reformando, el proyecto establece: </w:t>
      </w:r>
      <w:r>
        <w:rPr>
          <w:rFonts w:ascii="Times New Roman" w:hAnsi="Times New Roman" w:cs="Times New Roman"/>
          <w:bCs/>
          <w:i/>
        </w:rPr>
        <w:t>“</w:t>
      </w:r>
      <w:r w:rsidRPr="000B176A">
        <w:rPr>
          <w:rFonts w:ascii="Times New Roman" w:hAnsi="Times New Roman" w:cs="Times New Roman"/>
          <w:bCs/>
          <w:i/>
        </w:rPr>
        <w:t xml:space="preserve">Articulo 98.- Puntaje adicional.- Las personas jurídicas o naturales concesionarias de las frecuencias de radiodifusión sonora y radiodifusión de televisión, cuyo plazo de concesión expiró, podrán participar en los procesos públicos competitivos para obtener su propia frecuencia u otra diferente, respetando la distribución que haga la Dirección Ejecutiva de la ARCOTEL para medios comunitarios. A estas personas se les reconocerá un puntaje de hasta el treinta por ciento (30%) de la puntuación total establecida en el correspondiente proceso, </w:t>
      </w:r>
      <w:r w:rsidRPr="003075D4">
        <w:rPr>
          <w:rFonts w:ascii="Times New Roman" w:hAnsi="Times New Roman" w:cs="Times New Roman"/>
          <w:b/>
          <w:bCs/>
          <w:i/>
          <w:u w:val="single"/>
        </w:rPr>
        <w:t>como reconocimiento a la experiencia e inversión acumulada en la gestión de un medio de comunicación</w:t>
      </w:r>
      <w:r w:rsidRPr="000B176A">
        <w:rPr>
          <w:rFonts w:ascii="Times New Roman" w:hAnsi="Times New Roman" w:cs="Times New Roman"/>
          <w:bCs/>
          <w:i/>
        </w:rPr>
        <w:t xml:space="preserve">. </w:t>
      </w:r>
      <w:r w:rsidRPr="003075D4">
        <w:rPr>
          <w:rFonts w:ascii="Times New Roman" w:hAnsi="Times New Roman" w:cs="Times New Roman"/>
          <w:b/>
          <w:bCs/>
          <w:i/>
          <w:u w:val="single"/>
        </w:rPr>
        <w:t xml:space="preserve">En todos los casos, a los participantes que tengan derecho al reconocimiento por experiencia acumulada, se les otorgará el </w:t>
      </w:r>
      <w:proofErr w:type="spellStart"/>
      <w:r w:rsidRPr="003075D4">
        <w:rPr>
          <w:rFonts w:ascii="Times New Roman" w:hAnsi="Times New Roman" w:cs="Times New Roman"/>
          <w:b/>
          <w:bCs/>
          <w:i/>
          <w:u w:val="single"/>
        </w:rPr>
        <w:t>veintepor</w:t>
      </w:r>
      <w:proofErr w:type="spellEnd"/>
      <w:r w:rsidRPr="003075D4">
        <w:rPr>
          <w:rFonts w:ascii="Times New Roman" w:hAnsi="Times New Roman" w:cs="Times New Roman"/>
          <w:b/>
          <w:bCs/>
          <w:i/>
          <w:u w:val="single"/>
        </w:rPr>
        <w:t xml:space="preserve"> ciento (20%) de la puntuación total establecida en el correspondiente proceso; y un cero punto</w:t>
      </w:r>
      <w:r w:rsidRPr="000B176A">
        <w:rPr>
          <w:rFonts w:ascii="Times New Roman" w:hAnsi="Times New Roman" w:cs="Times New Roman"/>
          <w:bCs/>
          <w:i/>
        </w:rPr>
        <w:t xml:space="preserve"> </w:t>
      </w:r>
      <w:r w:rsidRPr="003075D4">
        <w:rPr>
          <w:rFonts w:ascii="Times New Roman" w:hAnsi="Times New Roman" w:cs="Times New Roman"/>
          <w:b/>
          <w:bCs/>
          <w:i/>
          <w:u w:val="single"/>
        </w:rPr>
        <w:t>cinco</w:t>
      </w:r>
      <w:r w:rsidRPr="000B176A">
        <w:rPr>
          <w:rFonts w:ascii="Times New Roman" w:hAnsi="Times New Roman" w:cs="Times New Roman"/>
          <w:bCs/>
          <w:i/>
        </w:rPr>
        <w:t xml:space="preserve"> </w:t>
      </w:r>
      <w:r w:rsidRPr="003075D4">
        <w:rPr>
          <w:rFonts w:ascii="Times New Roman" w:hAnsi="Times New Roman" w:cs="Times New Roman"/>
          <w:b/>
          <w:bCs/>
          <w:i/>
          <w:u w:val="single"/>
        </w:rPr>
        <w:t>por ciento</w:t>
      </w:r>
      <w:r w:rsidRPr="000B176A">
        <w:rPr>
          <w:rFonts w:ascii="Times New Roman" w:hAnsi="Times New Roman" w:cs="Times New Roman"/>
          <w:bCs/>
          <w:i/>
        </w:rPr>
        <w:t xml:space="preserve"> </w:t>
      </w:r>
      <w:r w:rsidRPr="003075D4">
        <w:rPr>
          <w:rFonts w:ascii="Times New Roman" w:hAnsi="Times New Roman" w:cs="Times New Roman"/>
          <w:b/>
          <w:bCs/>
          <w:i/>
          <w:u w:val="single"/>
        </w:rPr>
        <w:lastRenderedPageBreak/>
        <w:t>(0.5%) adicional por cada año que hubiere prestado el servicio, hasta un total del diez por ciento (10%).</w:t>
      </w:r>
      <w:r w:rsidR="003075D4">
        <w:rPr>
          <w:rFonts w:ascii="Times New Roman" w:hAnsi="Times New Roman" w:cs="Times New Roman"/>
          <w:bCs/>
        </w:rPr>
        <w:t>” (énfasis fuera de texto), como se puede dilucidar del extracto anterior, la experiencia acumulada por un medio de comunicación social en su tiempo de operación constituye un factor trascendente para la correspondiente calificación dentro del proceso público competitivo, no obstante, este parámetro no ha sido claramente definido, por lo que solicitamos se considere expresar claramente en el contenido del proyecto en qué forma será calculada la experiencia acumulada del medio de comunicación social, determinada en años.</w:t>
      </w:r>
    </w:p>
    <w:p w:rsidR="00ED72D4" w:rsidRDefault="00ED72D4" w:rsidP="00ED72D4">
      <w:pPr>
        <w:pStyle w:val="Prrafodelista"/>
        <w:spacing w:line="276" w:lineRule="auto"/>
        <w:ind w:left="360"/>
        <w:jc w:val="both"/>
        <w:rPr>
          <w:rFonts w:ascii="Times New Roman" w:hAnsi="Times New Roman" w:cs="Times New Roman"/>
          <w:bCs/>
        </w:rPr>
      </w:pPr>
    </w:p>
    <w:p w:rsidR="006C51F4" w:rsidRDefault="00EA7EFA" w:rsidP="00D00241">
      <w:pPr>
        <w:pStyle w:val="Prrafodelista"/>
        <w:numPr>
          <w:ilvl w:val="0"/>
          <w:numId w:val="3"/>
        </w:numPr>
        <w:spacing w:line="276" w:lineRule="auto"/>
        <w:jc w:val="both"/>
        <w:rPr>
          <w:rFonts w:ascii="Times New Roman" w:hAnsi="Times New Roman" w:cs="Times New Roman"/>
          <w:bCs/>
        </w:rPr>
      </w:pPr>
      <w:r>
        <w:rPr>
          <w:rFonts w:ascii="Times New Roman" w:hAnsi="Times New Roman" w:cs="Times New Roman"/>
          <w:bCs/>
        </w:rPr>
        <w:t>Orden de prelación para la selección de frecuencias en el Procedimiento Público Competitivo:</w:t>
      </w:r>
    </w:p>
    <w:p w:rsidR="00850CB3" w:rsidRDefault="003075D4" w:rsidP="00850CB3">
      <w:pPr>
        <w:spacing w:line="276" w:lineRule="auto"/>
        <w:jc w:val="both"/>
        <w:rPr>
          <w:rFonts w:ascii="Times New Roman" w:hAnsi="Times New Roman" w:cs="Times New Roman"/>
          <w:bCs/>
        </w:rPr>
      </w:pPr>
      <w:r>
        <w:rPr>
          <w:rFonts w:ascii="Times New Roman" w:hAnsi="Times New Roman" w:cs="Times New Roman"/>
          <w:bCs/>
        </w:rPr>
        <w:t>Dentro del proceso público competitivo, el proyecto de reforma estipula lo siguiente</w:t>
      </w:r>
      <w:r w:rsidR="00850CB3">
        <w:rPr>
          <w:rFonts w:ascii="Times New Roman" w:hAnsi="Times New Roman" w:cs="Times New Roman"/>
          <w:bCs/>
        </w:rPr>
        <w:t xml:space="preserve"> respecto del inciso sexto del artículo 91 del ROTH a reformarse</w:t>
      </w:r>
      <w:r>
        <w:rPr>
          <w:rFonts w:ascii="Times New Roman" w:hAnsi="Times New Roman" w:cs="Times New Roman"/>
          <w:bCs/>
        </w:rPr>
        <w:t xml:space="preserve">: </w:t>
      </w:r>
      <w:r>
        <w:rPr>
          <w:rFonts w:ascii="Times New Roman" w:hAnsi="Times New Roman" w:cs="Times New Roman"/>
          <w:bCs/>
          <w:i/>
        </w:rPr>
        <w:t>“</w:t>
      </w:r>
      <w:r w:rsidR="00850CB3" w:rsidRPr="00850CB3">
        <w:rPr>
          <w:rFonts w:ascii="Times New Roman" w:hAnsi="Times New Roman" w:cs="Times New Roman"/>
          <w:bCs/>
          <w:i/>
        </w:rPr>
        <w:t xml:space="preserve">En el evento de que convocado el proceso público competitivo por frecuencias disponibles para servir en una determinada zona geográfica o área de operación independiente, se determine en base a la participación, que la demanda es igual o menor al número de frecuencias disponibles, la Dirección Ejecutiva de la ARCOTEL, aprobado el estudio técnico, el plan de gestión y un plan de sostenibilidad financiera de los participantes idóneos, emitirá la respectiva resolución de adjudicación, siempre y cuando dichos participantes idóneos cumplan con todas las condiciones y requisitos del procedimiento público competitivo, incluyendo la calificación o puntaje mínimo que se determinen para tal fin en las bases de dicho proceso público competitivo. </w:t>
      </w:r>
      <w:r w:rsidR="00850CB3" w:rsidRPr="00850CB3">
        <w:rPr>
          <w:rFonts w:ascii="Times New Roman" w:hAnsi="Times New Roman" w:cs="Times New Roman"/>
          <w:b/>
          <w:bCs/>
          <w:i/>
          <w:u w:val="single"/>
        </w:rPr>
        <w:t>De acuerdo con el orden de prelación en relación con el puntaje obtenido, el participante con el mayor puntaje total podrá escoger la frecuencia que requiera para su operación, de entre el grupo de frecuencias objeto del proceso público competitivo, y así sucesivamente en orden del puntaje total obtenido.”</w:t>
      </w:r>
      <w:r w:rsidR="00850CB3">
        <w:rPr>
          <w:rFonts w:ascii="Times New Roman" w:hAnsi="Times New Roman" w:cs="Times New Roman"/>
          <w:bCs/>
          <w:u w:val="single"/>
        </w:rPr>
        <w:t xml:space="preserve"> </w:t>
      </w:r>
      <w:r w:rsidR="00850CB3">
        <w:rPr>
          <w:rFonts w:ascii="Times New Roman" w:hAnsi="Times New Roman" w:cs="Times New Roman"/>
          <w:bCs/>
        </w:rPr>
        <w:t>(el énfasis me pertenece), ante esto, solicitamos a la autoridad se sirva aclarar en la norma el mecanismo a seguir dentro de dicho proceso para poder adjudicar una frecuencia solicitada simultáneamente por los dos medios de comunicación mejor puntuados, siendo el caso que su puntaje fuera idéntico.</w:t>
      </w:r>
    </w:p>
    <w:p w:rsidR="00850CB3" w:rsidRDefault="00850CB3" w:rsidP="00850CB3">
      <w:pPr>
        <w:spacing w:line="276" w:lineRule="auto"/>
        <w:jc w:val="both"/>
        <w:rPr>
          <w:rFonts w:ascii="Times New Roman" w:hAnsi="Times New Roman" w:cs="Times New Roman"/>
          <w:bCs/>
        </w:rPr>
      </w:pPr>
    </w:p>
    <w:p w:rsidR="00850CB3" w:rsidRDefault="00850CB3" w:rsidP="00850CB3">
      <w:pPr>
        <w:spacing w:line="276" w:lineRule="auto"/>
        <w:jc w:val="both"/>
        <w:rPr>
          <w:rFonts w:ascii="Times New Roman" w:hAnsi="Times New Roman" w:cs="Times New Roman"/>
          <w:bCs/>
        </w:rPr>
      </w:pPr>
      <w:r>
        <w:rPr>
          <w:rFonts w:ascii="Times New Roman" w:hAnsi="Times New Roman" w:cs="Times New Roman"/>
          <w:bCs/>
        </w:rPr>
        <w:t>Siendo nuestro requerimiento conforme corresponde en Derecho, me suscribo.</w:t>
      </w:r>
    </w:p>
    <w:p w:rsidR="00850CB3" w:rsidRDefault="00850CB3" w:rsidP="00850CB3">
      <w:pPr>
        <w:spacing w:line="276" w:lineRule="auto"/>
        <w:jc w:val="both"/>
        <w:rPr>
          <w:rFonts w:ascii="Times New Roman" w:hAnsi="Times New Roman" w:cs="Times New Roman"/>
          <w:bCs/>
        </w:rPr>
      </w:pPr>
    </w:p>
    <w:p w:rsidR="00850CB3" w:rsidRDefault="00850CB3" w:rsidP="00850CB3">
      <w:pPr>
        <w:spacing w:line="276" w:lineRule="auto"/>
        <w:jc w:val="both"/>
        <w:rPr>
          <w:rFonts w:ascii="Times New Roman" w:hAnsi="Times New Roman" w:cs="Times New Roman"/>
          <w:bCs/>
        </w:rPr>
      </w:pPr>
      <w:r>
        <w:rPr>
          <w:rFonts w:ascii="Times New Roman" w:hAnsi="Times New Roman" w:cs="Times New Roman"/>
          <w:bCs/>
        </w:rPr>
        <w:t>Atentamente,</w:t>
      </w:r>
    </w:p>
    <w:p w:rsidR="00850CB3" w:rsidRDefault="00850CB3" w:rsidP="00850CB3">
      <w:pPr>
        <w:spacing w:line="276" w:lineRule="auto"/>
        <w:jc w:val="both"/>
        <w:rPr>
          <w:rFonts w:ascii="Times New Roman" w:hAnsi="Times New Roman" w:cs="Times New Roman"/>
          <w:bCs/>
        </w:rPr>
      </w:pPr>
    </w:p>
    <w:p w:rsidR="00850CB3" w:rsidRDefault="00850CB3" w:rsidP="00850CB3">
      <w:pPr>
        <w:spacing w:line="276" w:lineRule="auto"/>
        <w:jc w:val="both"/>
        <w:rPr>
          <w:rFonts w:ascii="Times New Roman" w:hAnsi="Times New Roman" w:cs="Times New Roman"/>
          <w:bCs/>
        </w:rPr>
      </w:pPr>
      <w:r>
        <w:rPr>
          <w:rFonts w:ascii="Times New Roman" w:hAnsi="Times New Roman" w:cs="Times New Roman"/>
          <w:bCs/>
        </w:rPr>
        <w:t xml:space="preserve">Dr. Juan Pablo Rojas </w:t>
      </w:r>
      <w:proofErr w:type="spellStart"/>
      <w:r>
        <w:rPr>
          <w:rFonts w:ascii="Times New Roman" w:hAnsi="Times New Roman" w:cs="Times New Roman"/>
          <w:bCs/>
        </w:rPr>
        <w:t>Vintimilla</w:t>
      </w:r>
      <w:proofErr w:type="spellEnd"/>
    </w:p>
    <w:p w:rsidR="00850CB3" w:rsidRPr="00850CB3" w:rsidRDefault="00850CB3" w:rsidP="00850CB3">
      <w:pPr>
        <w:spacing w:line="276" w:lineRule="auto"/>
        <w:jc w:val="both"/>
        <w:rPr>
          <w:rFonts w:ascii="Times New Roman" w:hAnsi="Times New Roman" w:cs="Times New Roman"/>
          <w:b/>
          <w:bCs/>
        </w:rPr>
      </w:pPr>
      <w:r w:rsidRPr="00850CB3">
        <w:rPr>
          <w:rFonts w:ascii="Times New Roman" w:hAnsi="Times New Roman" w:cs="Times New Roman"/>
          <w:b/>
          <w:bCs/>
        </w:rPr>
        <w:t xml:space="preserve">Director Jurídico </w:t>
      </w:r>
    </w:p>
    <w:p w:rsidR="00850CB3" w:rsidRPr="00850CB3" w:rsidRDefault="00850CB3" w:rsidP="00850CB3">
      <w:pPr>
        <w:spacing w:line="276" w:lineRule="auto"/>
        <w:jc w:val="both"/>
        <w:rPr>
          <w:rFonts w:ascii="Times New Roman" w:hAnsi="Times New Roman" w:cs="Times New Roman"/>
          <w:b/>
          <w:bCs/>
        </w:rPr>
      </w:pPr>
      <w:proofErr w:type="spellStart"/>
      <w:r w:rsidRPr="00850CB3">
        <w:rPr>
          <w:rFonts w:ascii="Times New Roman" w:hAnsi="Times New Roman" w:cs="Times New Roman"/>
          <w:b/>
          <w:bCs/>
        </w:rPr>
        <w:t>Ecuavisa</w:t>
      </w:r>
      <w:proofErr w:type="spellEnd"/>
    </w:p>
    <w:p w:rsidR="00850CB3" w:rsidRDefault="00850CB3" w:rsidP="00850CB3">
      <w:pPr>
        <w:spacing w:line="276" w:lineRule="auto"/>
        <w:jc w:val="both"/>
        <w:rPr>
          <w:rFonts w:ascii="Times New Roman" w:hAnsi="Times New Roman" w:cs="Times New Roman"/>
          <w:bCs/>
        </w:rPr>
      </w:pPr>
    </w:p>
    <w:p w:rsidR="006C51F4" w:rsidRPr="00850CB3" w:rsidRDefault="00850CB3" w:rsidP="00850CB3">
      <w:pPr>
        <w:spacing w:line="276" w:lineRule="auto"/>
        <w:jc w:val="both"/>
        <w:rPr>
          <w:rFonts w:ascii="Times New Roman" w:hAnsi="Times New Roman" w:cs="Times New Roman"/>
          <w:bCs/>
        </w:rPr>
      </w:pPr>
      <w:r>
        <w:rPr>
          <w:rFonts w:ascii="Times New Roman" w:hAnsi="Times New Roman" w:cs="Times New Roman"/>
          <w:bCs/>
        </w:rPr>
        <w:t xml:space="preserve"> </w:t>
      </w:r>
    </w:p>
    <w:sectPr w:rsidR="006C51F4" w:rsidRPr="00850C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07AC8"/>
    <w:multiLevelType w:val="hybridMultilevel"/>
    <w:tmpl w:val="AD1CBF1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49185C08"/>
    <w:multiLevelType w:val="multilevel"/>
    <w:tmpl w:val="011E5B3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1CE31DB"/>
    <w:multiLevelType w:val="hybridMultilevel"/>
    <w:tmpl w:val="F800E0F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C7"/>
    <w:rsid w:val="000638C7"/>
    <w:rsid w:val="000B176A"/>
    <w:rsid w:val="000F5983"/>
    <w:rsid w:val="0012319C"/>
    <w:rsid w:val="00170EB4"/>
    <w:rsid w:val="00247CEB"/>
    <w:rsid w:val="002D332A"/>
    <w:rsid w:val="00306651"/>
    <w:rsid w:val="003075D4"/>
    <w:rsid w:val="00484422"/>
    <w:rsid w:val="00511044"/>
    <w:rsid w:val="005D06D8"/>
    <w:rsid w:val="00673D9B"/>
    <w:rsid w:val="00676972"/>
    <w:rsid w:val="006C51F4"/>
    <w:rsid w:val="006F7252"/>
    <w:rsid w:val="00751780"/>
    <w:rsid w:val="00850CB3"/>
    <w:rsid w:val="008C1E8A"/>
    <w:rsid w:val="00970845"/>
    <w:rsid w:val="00983C17"/>
    <w:rsid w:val="009B46A7"/>
    <w:rsid w:val="00A4253B"/>
    <w:rsid w:val="00B34A9B"/>
    <w:rsid w:val="00B845D2"/>
    <w:rsid w:val="00BC4DF7"/>
    <w:rsid w:val="00CC3512"/>
    <w:rsid w:val="00D00241"/>
    <w:rsid w:val="00DB67D0"/>
    <w:rsid w:val="00DD0137"/>
    <w:rsid w:val="00E000C8"/>
    <w:rsid w:val="00E56869"/>
    <w:rsid w:val="00EA7EFA"/>
    <w:rsid w:val="00EC1259"/>
    <w:rsid w:val="00ED72D4"/>
    <w:rsid w:val="00F0672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2C17"/>
  <w15:chartTrackingRefBased/>
  <w15:docId w15:val="{D8B9A3D7-DCDA-4806-9074-699F939D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6651"/>
    <w:rPr>
      <w:rFonts w:ascii="Times New Roman" w:hAnsi="Times New Roman" w:cs="Times New Roman"/>
      <w:sz w:val="24"/>
      <w:szCs w:val="24"/>
    </w:rPr>
  </w:style>
  <w:style w:type="paragraph" w:styleId="Prrafodelista">
    <w:name w:val="List Paragraph"/>
    <w:basedOn w:val="Normal"/>
    <w:uiPriority w:val="34"/>
    <w:qFormat/>
    <w:rsid w:val="006F7252"/>
    <w:pPr>
      <w:ind w:left="720"/>
      <w:contextualSpacing/>
    </w:pPr>
  </w:style>
  <w:style w:type="paragraph" w:styleId="Textodeglobo">
    <w:name w:val="Balloon Text"/>
    <w:basedOn w:val="Normal"/>
    <w:link w:val="TextodegloboCar"/>
    <w:uiPriority w:val="99"/>
    <w:semiHidden/>
    <w:unhideWhenUsed/>
    <w:rsid w:val="00B34A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3013</Words>
  <Characters>17177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Olinda Trujillo</dc:creator>
  <cp:keywords/>
  <dc:description/>
  <cp:lastModifiedBy>Pawel Lisowski</cp:lastModifiedBy>
  <cp:revision>2</cp:revision>
  <cp:lastPrinted>2019-03-15T20:26:00Z</cp:lastPrinted>
  <dcterms:created xsi:type="dcterms:W3CDTF">2019-03-17T21:04:00Z</dcterms:created>
  <dcterms:modified xsi:type="dcterms:W3CDTF">2019-03-17T21:04:00Z</dcterms:modified>
</cp:coreProperties>
</file>